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BE9F" w14:textId="77777777" w:rsidR="003E11BC" w:rsidRPr="0001396B" w:rsidRDefault="003E11BC" w:rsidP="00C841D4">
      <w:pPr>
        <w:spacing w:before="91" w:line="240" w:lineRule="auto"/>
        <w:ind w:right="6"/>
        <w:jc w:val="both"/>
        <w:rPr>
          <w:rFonts w:ascii="Calibri" w:hAnsi="Calibri" w:cs="Calibri"/>
          <w:sz w:val="24"/>
          <w:szCs w:val="24"/>
          <w:lang w:val="en-GB"/>
        </w:rPr>
      </w:pPr>
    </w:p>
    <w:p w14:paraId="3BF6C85D" w14:textId="013BEA49" w:rsidR="004B651B" w:rsidRPr="0001396B" w:rsidRDefault="003E11BC" w:rsidP="00FC15CF">
      <w:pPr>
        <w:spacing w:before="91" w:line="240" w:lineRule="auto"/>
        <w:ind w:right="6"/>
        <w:jc w:val="center"/>
        <w:rPr>
          <w:rFonts w:ascii="Calibri" w:hAnsi="Calibri" w:cs="Calibri"/>
          <w:b/>
          <w:bCs/>
          <w:sz w:val="60"/>
          <w:szCs w:val="60"/>
          <w:lang w:val="en-GB"/>
        </w:rPr>
      </w:pPr>
      <w:r w:rsidRPr="0001396B">
        <w:rPr>
          <w:rFonts w:ascii="Calibri" w:hAnsi="Calibri" w:cs="Calibri"/>
          <w:b/>
          <w:bCs/>
          <w:sz w:val="60"/>
          <w:szCs w:val="60"/>
          <w:lang w:val="en-GB"/>
        </w:rPr>
        <w:t>START</w:t>
      </w:r>
      <w:r w:rsidR="00375A02" w:rsidRPr="0001396B">
        <w:rPr>
          <w:rFonts w:ascii="Calibri" w:hAnsi="Calibri" w:cs="Calibri"/>
          <w:b/>
          <w:bCs/>
          <w:sz w:val="60"/>
          <w:szCs w:val="60"/>
          <w:lang w:val="en-GB"/>
        </w:rPr>
        <w:t>-</w:t>
      </w:r>
      <w:r w:rsidRPr="0001396B">
        <w:rPr>
          <w:rFonts w:ascii="Calibri" w:hAnsi="Calibri" w:cs="Calibri"/>
          <w:b/>
          <w:bCs/>
          <w:sz w:val="60"/>
          <w:szCs w:val="60"/>
          <w:lang w:val="en-GB"/>
        </w:rPr>
        <w:t>UP</w:t>
      </w:r>
      <w:r w:rsidR="00206BDE" w:rsidRPr="0001396B">
        <w:rPr>
          <w:rFonts w:ascii="Calibri" w:hAnsi="Calibri" w:cs="Calibri"/>
          <w:b/>
          <w:bCs/>
          <w:sz w:val="60"/>
          <w:szCs w:val="60"/>
          <w:lang w:val="en-GB"/>
        </w:rPr>
        <w:t xml:space="preserve"> LAW</w:t>
      </w:r>
    </w:p>
    <w:p w14:paraId="7CF43794" w14:textId="77777777" w:rsidR="003E11BC" w:rsidRPr="0001396B" w:rsidRDefault="003E11BC" w:rsidP="00C841D4">
      <w:pPr>
        <w:spacing w:before="91" w:line="240" w:lineRule="auto"/>
        <w:ind w:right="6"/>
        <w:jc w:val="both"/>
        <w:rPr>
          <w:rFonts w:ascii="Calibri" w:hAnsi="Calibri" w:cs="Calibri"/>
          <w:sz w:val="24"/>
          <w:szCs w:val="24"/>
          <w:lang w:val="en-GB"/>
        </w:rPr>
      </w:pPr>
    </w:p>
    <w:p w14:paraId="287BFBD9" w14:textId="7297AE76" w:rsidR="000B48E4" w:rsidRPr="0001396B" w:rsidRDefault="00206BDE" w:rsidP="2A2BE939">
      <w:pPr>
        <w:spacing w:before="91" w:line="240" w:lineRule="auto"/>
        <w:ind w:right="6"/>
        <w:jc w:val="both"/>
        <w:rPr>
          <w:sz w:val="24"/>
          <w:szCs w:val="24"/>
          <w:lang w:val="en-GB"/>
        </w:rPr>
      </w:pPr>
      <w:r w:rsidRPr="0001396B">
        <w:rPr>
          <w:sz w:val="24"/>
          <w:szCs w:val="24"/>
          <w:lang w:val="en-GB"/>
        </w:rPr>
        <w:t>Law</w:t>
      </w:r>
      <w:r w:rsidR="52018643" w:rsidRPr="0001396B">
        <w:rPr>
          <w:sz w:val="24"/>
          <w:szCs w:val="24"/>
          <w:lang w:val="en-GB"/>
        </w:rPr>
        <w:t xml:space="preserve"> </w:t>
      </w:r>
      <w:r w:rsidR="3DC8F4DF" w:rsidRPr="0001396B">
        <w:rPr>
          <w:sz w:val="24"/>
          <w:szCs w:val="24"/>
          <w:lang w:val="en-GB"/>
        </w:rPr>
        <w:t xml:space="preserve">28/2022 </w:t>
      </w:r>
      <w:r w:rsidRPr="0001396B">
        <w:rPr>
          <w:sz w:val="24"/>
          <w:szCs w:val="24"/>
          <w:lang w:val="en-GB"/>
        </w:rPr>
        <w:t>of 21 December to promote the ecosystem for new entrepreneurs, also known as the “Start</w:t>
      </w:r>
      <w:r w:rsidR="00375A02" w:rsidRPr="0001396B">
        <w:rPr>
          <w:sz w:val="24"/>
          <w:szCs w:val="24"/>
          <w:lang w:val="en-GB"/>
        </w:rPr>
        <w:t>-</w:t>
      </w:r>
      <w:r w:rsidRPr="0001396B">
        <w:rPr>
          <w:sz w:val="24"/>
          <w:szCs w:val="24"/>
          <w:lang w:val="en-GB"/>
        </w:rPr>
        <w:t xml:space="preserve">up Law”, was </w:t>
      </w:r>
      <w:hyperlink r:id="rId8">
        <w:r w:rsidR="3FCC2710" w:rsidRPr="0001396B">
          <w:rPr>
            <w:rStyle w:val="Hipervnculo"/>
            <w:sz w:val="24"/>
            <w:szCs w:val="24"/>
            <w:lang w:val="en-GB"/>
          </w:rPr>
          <w:t>publi</w:t>
        </w:r>
        <w:r w:rsidRPr="0001396B">
          <w:rPr>
            <w:rStyle w:val="Hipervnculo"/>
            <w:sz w:val="24"/>
            <w:szCs w:val="24"/>
            <w:lang w:val="en-GB"/>
          </w:rPr>
          <w:t>shed in the Spanish Official Gazette</w:t>
        </w:r>
      </w:hyperlink>
      <w:r w:rsidR="3FCC2710" w:rsidRPr="0001396B">
        <w:rPr>
          <w:sz w:val="24"/>
          <w:szCs w:val="24"/>
          <w:lang w:val="en-GB"/>
        </w:rPr>
        <w:t xml:space="preserve"> </w:t>
      </w:r>
      <w:r w:rsidRPr="0001396B">
        <w:rPr>
          <w:sz w:val="24"/>
          <w:szCs w:val="24"/>
          <w:lang w:val="en-GB"/>
        </w:rPr>
        <w:t>on 22 December 2022.</w:t>
      </w:r>
    </w:p>
    <w:p w14:paraId="20450356" w14:textId="77777777" w:rsidR="003E11BC" w:rsidRPr="0001396B" w:rsidRDefault="003E11BC" w:rsidP="00C841D4">
      <w:pPr>
        <w:spacing w:before="91" w:line="240" w:lineRule="auto"/>
        <w:ind w:right="6"/>
        <w:jc w:val="both"/>
        <w:rPr>
          <w:rFonts w:ascii="Calibri" w:hAnsi="Calibri" w:cs="Calibri"/>
          <w:b/>
          <w:w w:val="95"/>
          <w:sz w:val="24"/>
          <w:szCs w:val="24"/>
          <w:lang w:val="en-GB"/>
        </w:rPr>
      </w:pPr>
    </w:p>
    <w:p w14:paraId="0471F499" w14:textId="430B38C4" w:rsidR="004B651B" w:rsidRPr="0001396B" w:rsidRDefault="00206BDE" w:rsidP="00C841D4">
      <w:pPr>
        <w:pStyle w:val="Textoindependiente"/>
        <w:spacing w:before="92"/>
        <w:ind w:right="6"/>
        <w:jc w:val="both"/>
        <w:rPr>
          <w:rFonts w:ascii="Calibri" w:hAnsi="Calibri" w:cs="Calibri"/>
          <w:w w:val="105"/>
          <w:lang w:val="en-GB"/>
        </w:rPr>
      </w:pPr>
      <w:r w:rsidRPr="0001396B">
        <w:rPr>
          <w:rFonts w:ascii="Calibri" w:hAnsi="Calibri" w:cs="Calibri"/>
          <w:lang w:val="en-GB"/>
        </w:rPr>
        <w:t xml:space="preserve">It has the objective to establish a specific regulatory framework to support the creation and growth of new innovative companies, considered </w:t>
      </w:r>
      <w:r w:rsidR="0001396B">
        <w:rPr>
          <w:rFonts w:ascii="Calibri" w:hAnsi="Calibri" w:cs="Calibri"/>
          <w:lang w:val="en-GB"/>
        </w:rPr>
        <w:t>as</w:t>
      </w:r>
      <w:r w:rsidRPr="0001396B">
        <w:rPr>
          <w:rFonts w:ascii="Calibri" w:hAnsi="Calibri" w:cs="Calibri"/>
          <w:lang w:val="en-GB"/>
        </w:rPr>
        <w:t xml:space="preserve"> one of the factors </w:t>
      </w:r>
      <w:r w:rsidR="0001396B">
        <w:rPr>
          <w:rFonts w:ascii="Calibri" w:hAnsi="Calibri" w:cs="Calibri"/>
          <w:lang w:val="en-GB"/>
        </w:rPr>
        <w:t>responsible for driving</w:t>
      </w:r>
      <w:r w:rsidRPr="0001396B">
        <w:rPr>
          <w:rFonts w:ascii="Calibri" w:hAnsi="Calibri" w:cs="Calibri"/>
          <w:lang w:val="en-GB"/>
        </w:rPr>
        <w:t xml:space="preserve"> recovery and modernisation of the country’s economy.  </w:t>
      </w:r>
    </w:p>
    <w:p w14:paraId="0C360898" w14:textId="0FF47461" w:rsidR="00C841D4" w:rsidRPr="0001396B" w:rsidRDefault="00C841D4" w:rsidP="00C841D4">
      <w:pPr>
        <w:pStyle w:val="Textoindependiente"/>
        <w:spacing w:before="92"/>
        <w:ind w:right="6"/>
        <w:jc w:val="both"/>
        <w:rPr>
          <w:rFonts w:ascii="Calibri" w:hAnsi="Calibri" w:cs="Calibri"/>
          <w:w w:val="105"/>
          <w:lang w:val="en-GB"/>
        </w:rPr>
      </w:pPr>
    </w:p>
    <w:p w14:paraId="2F1B20F0" w14:textId="3ECB748C" w:rsidR="00C841D4" w:rsidRPr="0001396B" w:rsidRDefault="00C841D4" w:rsidP="00C841D4">
      <w:pPr>
        <w:spacing w:line="240" w:lineRule="auto"/>
        <w:ind w:right="6"/>
        <w:jc w:val="both"/>
        <w:rPr>
          <w:rFonts w:ascii="Calibri" w:hAnsi="Calibri" w:cs="Calibri"/>
          <w:sz w:val="24"/>
          <w:szCs w:val="24"/>
          <w:lang w:val="en-GB"/>
        </w:rPr>
      </w:pPr>
    </w:p>
    <w:p w14:paraId="1E430524" w14:textId="77777777" w:rsidR="00C841D4" w:rsidRPr="0001396B" w:rsidRDefault="00C841D4" w:rsidP="00C841D4">
      <w:pPr>
        <w:spacing w:line="240" w:lineRule="auto"/>
        <w:ind w:right="6"/>
        <w:jc w:val="both"/>
        <w:rPr>
          <w:rFonts w:ascii="Calibri" w:hAnsi="Calibri" w:cs="Calibri"/>
          <w:sz w:val="24"/>
          <w:szCs w:val="24"/>
          <w:lang w:val="en-GB"/>
        </w:rPr>
      </w:pPr>
    </w:p>
    <w:p w14:paraId="4CFD68DE" w14:textId="4C778666" w:rsidR="003E11BC" w:rsidRPr="0001396B" w:rsidRDefault="00FC15CF" w:rsidP="004B651B">
      <w:pPr>
        <w:pStyle w:val="Textoindependiente"/>
        <w:jc w:val="both"/>
        <w:rPr>
          <w:rFonts w:ascii="Calibri" w:hAnsi="Calibri" w:cs="Calibri"/>
          <w:b/>
          <w:sz w:val="40"/>
          <w:szCs w:val="40"/>
          <w:lang w:val="en-GB"/>
        </w:rPr>
      </w:pPr>
      <w:r w:rsidRPr="0001396B">
        <w:rPr>
          <w:rFonts w:ascii="Calibri" w:hAnsi="Calibri" w:cs="Calibri"/>
          <w:b/>
          <w:sz w:val="40"/>
          <w:szCs w:val="40"/>
          <w:lang w:val="en-GB"/>
        </w:rPr>
        <w:t xml:space="preserve">1.- </w:t>
      </w:r>
      <w:r w:rsidR="00206BDE" w:rsidRPr="0001396B">
        <w:rPr>
          <w:rFonts w:ascii="Calibri" w:hAnsi="Calibri" w:cs="Calibri"/>
          <w:b/>
          <w:sz w:val="40"/>
          <w:szCs w:val="40"/>
          <w:u w:val="single"/>
          <w:lang w:val="en-GB"/>
        </w:rPr>
        <w:t>DEFINITION OF A START-UP COMPANY</w:t>
      </w:r>
    </w:p>
    <w:p w14:paraId="510EC4C4" w14:textId="0C21123A" w:rsidR="004B651B" w:rsidRPr="0001396B" w:rsidRDefault="004B651B" w:rsidP="004B651B">
      <w:pPr>
        <w:pStyle w:val="Textoindependiente"/>
        <w:jc w:val="both"/>
        <w:rPr>
          <w:rFonts w:ascii="Calibri" w:hAnsi="Calibri" w:cs="Calibri"/>
          <w:lang w:val="en-GB"/>
        </w:rPr>
      </w:pPr>
    </w:p>
    <w:p w14:paraId="6BC50446" w14:textId="77777777" w:rsidR="00C841D4" w:rsidRPr="0001396B" w:rsidRDefault="00C841D4" w:rsidP="004B651B">
      <w:pPr>
        <w:pStyle w:val="Textoindependiente"/>
        <w:jc w:val="both"/>
        <w:rPr>
          <w:rFonts w:ascii="Calibri" w:hAnsi="Calibri" w:cs="Calibri"/>
          <w:lang w:val="en-GB"/>
        </w:rPr>
      </w:pPr>
    </w:p>
    <w:p w14:paraId="3E9F6A6C" w14:textId="6CF6BC3F" w:rsidR="004B651B" w:rsidRPr="0001396B" w:rsidRDefault="00206BDE" w:rsidP="004B651B">
      <w:pPr>
        <w:pStyle w:val="Textoindependiente"/>
        <w:spacing w:before="8"/>
        <w:jc w:val="both"/>
        <w:rPr>
          <w:rFonts w:ascii="Calibri" w:hAnsi="Calibri" w:cs="Calibri"/>
          <w:lang w:val="en-GB"/>
        </w:rPr>
      </w:pPr>
      <w:r w:rsidRPr="0001396B">
        <w:rPr>
          <w:rFonts w:ascii="Calibri" w:hAnsi="Calibri" w:cs="Calibri"/>
          <w:lang w:val="en-GB"/>
        </w:rPr>
        <w:t>For companies to have the consideration of “start-up company”, they must</w:t>
      </w:r>
      <w:r w:rsidR="52E2FC33" w:rsidRPr="0001396B">
        <w:rPr>
          <w:rFonts w:ascii="Calibri" w:hAnsi="Calibri" w:cs="Calibri"/>
          <w:lang w:val="en-GB"/>
        </w:rPr>
        <w:t>:</w:t>
      </w:r>
    </w:p>
    <w:p w14:paraId="3113E23E" w14:textId="77777777" w:rsidR="003E11BC" w:rsidRPr="0001396B" w:rsidRDefault="003E11BC" w:rsidP="004B651B">
      <w:pPr>
        <w:pStyle w:val="Textoindependiente"/>
        <w:spacing w:before="8"/>
        <w:jc w:val="both"/>
        <w:rPr>
          <w:rFonts w:ascii="Calibri" w:hAnsi="Calibri" w:cs="Calibri"/>
          <w:lang w:val="en-GB"/>
        </w:rPr>
      </w:pPr>
    </w:p>
    <w:p w14:paraId="04C27533" w14:textId="50658CAB" w:rsidR="004B651B" w:rsidRPr="0001396B" w:rsidRDefault="00F56DD4" w:rsidP="003F203C">
      <w:pPr>
        <w:pStyle w:val="Textoindependiente"/>
        <w:numPr>
          <w:ilvl w:val="0"/>
          <w:numId w:val="2"/>
        </w:numPr>
        <w:spacing w:before="1" w:line="264" w:lineRule="auto"/>
        <w:ind w:right="286"/>
        <w:jc w:val="both"/>
        <w:rPr>
          <w:rFonts w:ascii="Calibri" w:hAnsi="Calibri" w:cs="Calibri"/>
          <w:lang w:val="en-GB"/>
        </w:rPr>
      </w:pPr>
      <w:r w:rsidRPr="0001396B">
        <w:rPr>
          <w:rFonts w:ascii="Calibri" w:hAnsi="Calibri" w:cs="Calibri"/>
          <w:spacing w:val="1"/>
          <w:w w:val="95"/>
          <w:lang w:val="en-GB"/>
        </w:rPr>
        <w:t xml:space="preserve">Be newly created, or to have been created no more than 5 years previously, since their date of registration in the Business Register, in general, or 7 years in the case of companies in biotechnology, energy, industrial and other strategic sectors or which have developed their own technology. </w:t>
      </w:r>
    </w:p>
    <w:p w14:paraId="3316CF57" w14:textId="0019C6A6" w:rsidR="004B651B" w:rsidRPr="0001396B" w:rsidRDefault="00F56DD4" w:rsidP="003F203C">
      <w:pPr>
        <w:pStyle w:val="Textoindependiente"/>
        <w:numPr>
          <w:ilvl w:val="0"/>
          <w:numId w:val="2"/>
        </w:numPr>
        <w:spacing w:line="264" w:lineRule="auto"/>
        <w:ind w:right="1203"/>
        <w:jc w:val="both"/>
        <w:rPr>
          <w:rFonts w:ascii="Calibri" w:hAnsi="Calibri" w:cs="Calibri"/>
          <w:lang w:val="en-GB"/>
        </w:rPr>
      </w:pPr>
      <w:r w:rsidRPr="0001396B">
        <w:rPr>
          <w:rFonts w:ascii="Calibri" w:hAnsi="Calibri" w:cs="Calibri"/>
          <w:lang w:val="en-GB"/>
        </w:rPr>
        <w:t>Not have emerged from a merger, spin-off or the transformation of companies that are not considered to be start-ups</w:t>
      </w:r>
      <w:r w:rsidR="50682A5C" w:rsidRPr="0001396B">
        <w:rPr>
          <w:rFonts w:ascii="Calibri" w:hAnsi="Calibri" w:cs="Calibri"/>
          <w:lang w:val="en-GB"/>
        </w:rPr>
        <w:t>.</w:t>
      </w:r>
    </w:p>
    <w:p w14:paraId="0D1CFDB9" w14:textId="69364344" w:rsidR="004B651B" w:rsidRPr="0001396B" w:rsidRDefault="00F56DD4" w:rsidP="003F203C">
      <w:pPr>
        <w:pStyle w:val="Prrafodelista"/>
        <w:numPr>
          <w:ilvl w:val="0"/>
          <w:numId w:val="2"/>
        </w:numPr>
        <w:spacing w:line="264" w:lineRule="auto"/>
        <w:ind w:right="3"/>
        <w:jc w:val="both"/>
        <w:rPr>
          <w:rFonts w:ascii="Calibri" w:hAnsi="Calibri" w:cs="Calibri"/>
          <w:sz w:val="24"/>
          <w:szCs w:val="24"/>
          <w:lang w:val="en-GB"/>
        </w:rPr>
      </w:pPr>
      <w:r w:rsidRPr="0001396B">
        <w:rPr>
          <w:rFonts w:ascii="Calibri" w:hAnsi="Calibri" w:cs="Calibri"/>
          <w:sz w:val="24"/>
          <w:szCs w:val="24"/>
          <w:lang w:val="en-GB"/>
        </w:rPr>
        <w:t xml:space="preserve">Have their head office or permanent </w:t>
      </w:r>
      <w:r w:rsidR="0001396B">
        <w:rPr>
          <w:rFonts w:ascii="Calibri" w:hAnsi="Calibri" w:cs="Calibri"/>
          <w:sz w:val="24"/>
          <w:szCs w:val="24"/>
          <w:lang w:val="en-GB"/>
        </w:rPr>
        <w:t>facilities</w:t>
      </w:r>
      <w:r w:rsidRPr="0001396B">
        <w:rPr>
          <w:rFonts w:ascii="Calibri" w:hAnsi="Calibri" w:cs="Calibri"/>
          <w:sz w:val="24"/>
          <w:szCs w:val="24"/>
          <w:lang w:val="en-GB"/>
        </w:rPr>
        <w:t xml:space="preserve"> in Spain. 60% of their workforce must </w:t>
      </w:r>
      <w:r w:rsidR="0001396B">
        <w:rPr>
          <w:rFonts w:ascii="Calibri" w:hAnsi="Calibri" w:cs="Calibri"/>
          <w:sz w:val="24"/>
          <w:szCs w:val="24"/>
          <w:lang w:val="en-GB"/>
        </w:rPr>
        <w:t>be employed</w:t>
      </w:r>
      <w:r w:rsidRPr="0001396B">
        <w:rPr>
          <w:rFonts w:ascii="Calibri" w:hAnsi="Calibri" w:cs="Calibri"/>
          <w:sz w:val="24"/>
          <w:szCs w:val="24"/>
          <w:lang w:val="en-GB"/>
        </w:rPr>
        <w:t xml:space="preserve"> in Spain. They must not issue or have issued dividends. </w:t>
      </w:r>
    </w:p>
    <w:p w14:paraId="2C3E4FC4" w14:textId="295786BB" w:rsidR="004B651B" w:rsidRPr="0001396B" w:rsidRDefault="004B651B" w:rsidP="00C841D4">
      <w:pPr>
        <w:pStyle w:val="Prrafodelista"/>
        <w:numPr>
          <w:ilvl w:val="0"/>
          <w:numId w:val="2"/>
        </w:numPr>
        <w:spacing w:line="289" w:lineRule="exact"/>
        <w:jc w:val="both"/>
        <w:rPr>
          <w:rFonts w:ascii="Calibri" w:hAnsi="Calibri" w:cs="Calibri"/>
          <w:sz w:val="24"/>
          <w:szCs w:val="24"/>
          <w:lang w:val="en-GB"/>
        </w:rPr>
      </w:pPr>
      <w:r w:rsidRPr="0001396B">
        <w:rPr>
          <w:rFonts w:ascii="Calibri" w:hAnsi="Calibri" w:cs="Calibri"/>
          <w:spacing w:val="-1"/>
          <w:sz w:val="24"/>
          <w:szCs w:val="24"/>
          <w:lang w:val="en-GB"/>
        </w:rPr>
        <w:t>No</w:t>
      </w:r>
      <w:r w:rsidR="00F56DD4" w:rsidRPr="0001396B">
        <w:rPr>
          <w:rFonts w:ascii="Calibri" w:hAnsi="Calibri" w:cs="Calibri"/>
          <w:spacing w:val="-1"/>
          <w:sz w:val="24"/>
          <w:szCs w:val="24"/>
          <w:lang w:val="en-GB"/>
        </w:rPr>
        <w:t>t be listed on the regulated market.</w:t>
      </w:r>
    </w:p>
    <w:p w14:paraId="5290B224" w14:textId="4806F930" w:rsidR="004B651B" w:rsidRPr="0001396B" w:rsidRDefault="00F56DD4" w:rsidP="2A2BE939">
      <w:pPr>
        <w:pStyle w:val="Prrafodelista"/>
        <w:numPr>
          <w:ilvl w:val="0"/>
          <w:numId w:val="2"/>
        </w:numPr>
        <w:spacing w:before="22" w:line="264" w:lineRule="auto"/>
        <w:jc w:val="both"/>
        <w:rPr>
          <w:rFonts w:ascii="Calibri" w:hAnsi="Calibri" w:cs="Calibri"/>
          <w:sz w:val="24"/>
          <w:szCs w:val="24"/>
          <w:lang w:val="en-GB"/>
        </w:rPr>
      </w:pPr>
      <w:r w:rsidRPr="0001396B">
        <w:rPr>
          <w:rFonts w:ascii="Calibri" w:hAnsi="Calibri" w:cs="Calibri"/>
          <w:spacing w:val="-2"/>
          <w:sz w:val="24"/>
          <w:szCs w:val="24"/>
          <w:lang w:val="en-GB"/>
        </w:rPr>
        <w:t xml:space="preserve">Have the consideration of innovative company. </w:t>
      </w:r>
      <w:r w:rsidR="00A23C7B" w:rsidRPr="0001396B">
        <w:rPr>
          <w:rFonts w:ascii="Calibri" w:hAnsi="Calibri" w:cs="Calibri"/>
          <w:spacing w:val="-2"/>
          <w:sz w:val="24"/>
          <w:szCs w:val="24"/>
          <w:lang w:val="en-GB"/>
        </w:rPr>
        <w:t xml:space="preserve">The accreditation of start-up company will be the responsibility of ENISA or of collaborating third-party entities, in the Autonomous Communities. </w:t>
      </w:r>
    </w:p>
    <w:p w14:paraId="2574A774" w14:textId="77777777" w:rsidR="00C841D4" w:rsidRPr="0001396B" w:rsidRDefault="00C841D4" w:rsidP="00C841D4">
      <w:pPr>
        <w:spacing w:before="22" w:line="264" w:lineRule="auto"/>
        <w:jc w:val="both"/>
        <w:rPr>
          <w:rFonts w:ascii="Calibri" w:hAnsi="Calibri" w:cs="Calibri"/>
          <w:sz w:val="24"/>
          <w:szCs w:val="24"/>
          <w:lang w:val="en-GB"/>
        </w:rPr>
      </w:pPr>
    </w:p>
    <w:p w14:paraId="68DE58E9" w14:textId="5DB4492E" w:rsidR="004B651B" w:rsidRPr="0001396B" w:rsidRDefault="0001396B" w:rsidP="004B651B">
      <w:pPr>
        <w:pStyle w:val="Textoindependiente"/>
        <w:jc w:val="both"/>
        <w:rPr>
          <w:rFonts w:ascii="Calibri" w:hAnsi="Calibri" w:cs="Calibri"/>
          <w:b/>
          <w:lang w:val="en-GB"/>
        </w:rPr>
      </w:pPr>
      <w:r>
        <w:rPr>
          <w:rFonts w:ascii="Calibri" w:hAnsi="Calibri" w:cs="Calibri"/>
          <w:b/>
          <w:lang w:val="en-GB"/>
        </w:rPr>
        <w:t>C</w:t>
      </w:r>
      <w:r w:rsidR="00A23C7B" w:rsidRPr="0001396B">
        <w:rPr>
          <w:rFonts w:ascii="Calibri" w:hAnsi="Calibri" w:cs="Calibri"/>
          <w:b/>
          <w:lang w:val="en-GB"/>
        </w:rPr>
        <w:t>riteria</w:t>
      </w:r>
      <w:r>
        <w:rPr>
          <w:rFonts w:ascii="Calibri" w:hAnsi="Calibri" w:cs="Calibri"/>
          <w:b/>
          <w:lang w:val="en-GB"/>
        </w:rPr>
        <w:t xml:space="preserve"> stipulated by ENISA</w:t>
      </w:r>
      <w:r w:rsidR="00A23C7B" w:rsidRPr="0001396B">
        <w:rPr>
          <w:rFonts w:ascii="Calibri" w:hAnsi="Calibri" w:cs="Calibri"/>
          <w:b/>
          <w:lang w:val="en-GB"/>
        </w:rPr>
        <w:t xml:space="preserve"> for issuing start-up company certification</w:t>
      </w:r>
    </w:p>
    <w:p w14:paraId="26A3EA8A" w14:textId="17020FD9" w:rsidR="004B651B" w:rsidRPr="0001396B" w:rsidRDefault="0001396B" w:rsidP="00661835">
      <w:pPr>
        <w:spacing w:before="249" w:line="264" w:lineRule="auto"/>
        <w:ind w:right="3"/>
        <w:jc w:val="both"/>
        <w:rPr>
          <w:rFonts w:ascii="Calibri" w:hAnsi="Calibri" w:cs="Calibri"/>
          <w:sz w:val="24"/>
          <w:szCs w:val="24"/>
          <w:lang w:val="en-GB"/>
        </w:rPr>
      </w:pPr>
      <w:r>
        <w:rPr>
          <w:rFonts w:ascii="Calibri" w:hAnsi="Calibri" w:cs="Calibri"/>
          <w:sz w:val="24"/>
          <w:szCs w:val="24"/>
          <w:lang w:val="en-GB"/>
        </w:rPr>
        <w:t>E</w:t>
      </w:r>
      <w:r w:rsidR="00A23C7B" w:rsidRPr="0001396B">
        <w:rPr>
          <w:rFonts w:ascii="Calibri" w:hAnsi="Calibri" w:cs="Calibri"/>
          <w:sz w:val="24"/>
          <w:szCs w:val="24"/>
          <w:lang w:val="en-GB"/>
        </w:rPr>
        <w:t xml:space="preserve">ntrepreneurs wishing to take advantage of the benefits and specialities of this law must apply to ENISA, which will assess the extent of their innovation and the scalability of their business model. </w:t>
      </w:r>
    </w:p>
    <w:p w14:paraId="79698792" w14:textId="77777777" w:rsidR="004B651B" w:rsidRPr="0001396B" w:rsidRDefault="004B651B" w:rsidP="004B651B">
      <w:pPr>
        <w:pStyle w:val="Textoindependiente"/>
        <w:spacing w:before="2"/>
        <w:jc w:val="both"/>
        <w:rPr>
          <w:rFonts w:ascii="Calibri" w:hAnsi="Calibri" w:cs="Calibri"/>
          <w:lang w:val="en-GB"/>
        </w:rPr>
      </w:pPr>
    </w:p>
    <w:p w14:paraId="6082EB44" w14:textId="0CB60B44" w:rsidR="004B651B" w:rsidRPr="0001396B" w:rsidRDefault="00A23C7B" w:rsidP="00C841D4">
      <w:pPr>
        <w:spacing w:line="264" w:lineRule="auto"/>
        <w:ind w:right="3"/>
        <w:jc w:val="both"/>
        <w:rPr>
          <w:rFonts w:ascii="Calibri" w:hAnsi="Calibri" w:cs="Calibri"/>
          <w:w w:val="95"/>
          <w:sz w:val="24"/>
          <w:szCs w:val="24"/>
          <w:lang w:val="en-GB"/>
        </w:rPr>
      </w:pPr>
      <w:r w:rsidRPr="0001396B">
        <w:rPr>
          <w:rFonts w:ascii="Calibri" w:hAnsi="Calibri" w:cs="Calibri"/>
          <w:sz w:val="24"/>
          <w:szCs w:val="24"/>
          <w:lang w:val="en-GB"/>
        </w:rPr>
        <w:lastRenderedPageBreak/>
        <w:t xml:space="preserve">The assessment process conducted by ENISA will be completed within a deadline of no more than three months, starting from the date of receiving the application complete with all of the required information. After this time, should no express notification </w:t>
      </w:r>
      <w:r w:rsidR="0001396B" w:rsidRPr="0001396B">
        <w:rPr>
          <w:rFonts w:ascii="Calibri" w:hAnsi="Calibri" w:cs="Calibri"/>
          <w:sz w:val="24"/>
          <w:szCs w:val="24"/>
          <w:lang w:val="en-GB"/>
        </w:rPr>
        <w:t>of a decision</w:t>
      </w:r>
      <w:r w:rsidR="0001396B">
        <w:rPr>
          <w:rFonts w:ascii="Calibri" w:hAnsi="Calibri" w:cs="Calibri"/>
          <w:sz w:val="24"/>
          <w:szCs w:val="24"/>
          <w:lang w:val="en-GB"/>
        </w:rPr>
        <w:t xml:space="preserve"> </w:t>
      </w:r>
      <w:r w:rsidRPr="0001396B">
        <w:rPr>
          <w:rFonts w:ascii="Calibri" w:hAnsi="Calibri" w:cs="Calibri"/>
          <w:sz w:val="24"/>
          <w:szCs w:val="24"/>
          <w:lang w:val="en-GB"/>
        </w:rPr>
        <w:t xml:space="preserve">have been received, the interested party will have the right to consider it favourable </w:t>
      </w:r>
      <w:r w:rsidR="00A76CA0" w:rsidRPr="0001396B">
        <w:rPr>
          <w:rFonts w:ascii="Calibri" w:hAnsi="Calibri" w:cs="Calibri"/>
          <w:sz w:val="24"/>
          <w:szCs w:val="24"/>
          <w:lang w:val="en-GB"/>
        </w:rPr>
        <w:t>due to positive administrative silence.</w:t>
      </w:r>
      <w:r w:rsidRPr="0001396B">
        <w:rPr>
          <w:rFonts w:ascii="Calibri" w:hAnsi="Calibri" w:cs="Calibri"/>
          <w:sz w:val="24"/>
          <w:szCs w:val="24"/>
          <w:lang w:val="en-GB"/>
        </w:rPr>
        <w:t xml:space="preserve"> </w:t>
      </w:r>
    </w:p>
    <w:p w14:paraId="476AC94C" w14:textId="1A68BE2C" w:rsidR="00C841D4" w:rsidRPr="0001396B" w:rsidRDefault="00A76CA0" w:rsidP="00321DA4">
      <w:pPr>
        <w:pStyle w:val="Textoindependiente"/>
        <w:spacing w:before="91" w:line="264" w:lineRule="auto"/>
        <w:ind w:right="3"/>
        <w:jc w:val="both"/>
        <w:rPr>
          <w:rFonts w:ascii="Calibri" w:hAnsi="Calibri" w:cs="Calibri"/>
          <w:lang w:val="en-GB"/>
        </w:rPr>
      </w:pPr>
      <w:r w:rsidRPr="0001396B">
        <w:rPr>
          <w:rFonts w:ascii="Calibri" w:hAnsi="Calibri" w:cs="Calibri"/>
          <w:lang w:val="en-GB"/>
        </w:rPr>
        <w:t xml:space="preserve">Analysis of the degree of innovation of the start-up project and of the scalability of the business model will be based on, at least, following criteria: </w:t>
      </w:r>
    </w:p>
    <w:p w14:paraId="66B93C87" w14:textId="77777777" w:rsidR="00C841D4" w:rsidRPr="0001396B" w:rsidRDefault="00C841D4" w:rsidP="2A2BE939">
      <w:pPr>
        <w:pStyle w:val="Textoindependiente"/>
        <w:spacing w:before="1"/>
        <w:jc w:val="both"/>
        <w:rPr>
          <w:rFonts w:ascii="Calibri" w:hAnsi="Calibri" w:cs="Calibri"/>
          <w:b/>
          <w:bCs/>
          <w:lang w:val="en-GB"/>
        </w:rPr>
      </w:pPr>
    </w:p>
    <w:p w14:paraId="6B53F1AA" w14:textId="4859522B" w:rsidR="00C841D4" w:rsidRPr="0001396B" w:rsidRDefault="00A76CA0" w:rsidP="00321DA4">
      <w:pPr>
        <w:pStyle w:val="Textoindependiente"/>
        <w:numPr>
          <w:ilvl w:val="3"/>
          <w:numId w:val="3"/>
        </w:numPr>
        <w:spacing w:line="264" w:lineRule="auto"/>
        <w:ind w:left="851" w:right="3"/>
        <w:jc w:val="both"/>
        <w:rPr>
          <w:rFonts w:ascii="Calibri" w:hAnsi="Calibri" w:cs="Calibri"/>
          <w:lang w:val="en-GB"/>
        </w:rPr>
      </w:pPr>
      <w:r w:rsidRPr="0001396B">
        <w:rPr>
          <w:rFonts w:ascii="Calibri" w:hAnsi="Calibri" w:cs="Calibri"/>
          <w:b/>
          <w:bCs/>
          <w:spacing w:val="-1"/>
          <w:lang w:val="en-GB"/>
        </w:rPr>
        <w:t>Degree of innovation</w:t>
      </w:r>
      <w:r w:rsidR="2B787EBB" w:rsidRPr="0001396B">
        <w:rPr>
          <w:rFonts w:ascii="Calibri" w:hAnsi="Calibri" w:cs="Calibri"/>
          <w:lang w:val="en-GB"/>
        </w:rPr>
        <w:t>.</w:t>
      </w:r>
      <w:r w:rsidR="2B787EBB" w:rsidRPr="0001396B">
        <w:rPr>
          <w:rFonts w:ascii="Calibri" w:hAnsi="Calibri" w:cs="Calibri"/>
          <w:spacing w:val="-19"/>
          <w:lang w:val="en-GB"/>
        </w:rPr>
        <w:t xml:space="preserve"> </w:t>
      </w:r>
      <w:r w:rsidR="009E61A2" w:rsidRPr="0001396B">
        <w:rPr>
          <w:rFonts w:ascii="Calibri" w:hAnsi="Calibri" w:cs="Calibri"/>
          <w:lang w:val="en-GB"/>
        </w:rPr>
        <w:t>An assessment will be made of</w:t>
      </w:r>
      <w:r w:rsidRPr="0001396B">
        <w:rPr>
          <w:rFonts w:ascii="Calibri" w:hAnsi="Calibri" w:cs="Calibri"/>
          <w:lang w:val="en-GB"/>
        </w:rPr>
        <w:t xml:space="preserve"> public funding</w:t>
      </w:r>
      <w:r w:rsidR="009E61A2" w:rsidRPr="0001396B">
        <w:rPr>
          <w:rFonts w:ascii="Calibri" w:hAnsi="Calibri" w:cs="Calibri"/>
          <w:lang w:val="en-GB"/>
        </w:rPr>
        <w:t xml:space="preserve"> received</w:t>
      </w:r>
      <w:r w:rsidRPr="0001396B">
        <w:rPr>
          <w:rFonts w:ascii="Calibri" w:hAnsi="Calibri" w:cs="Calibri"/>
          <w:lang w:val="en-GB"/>
        </w:rPr>
        <w:t xml:space="preserve"> in the last three years. Account will also be taken of amounts dedicated to research, development and technological innovation with respect to the total company costs in the two previous years, or in the previous year in the event of a company less than two years old. </w:t>
      </w:r>
      <w:r w:rsidR="2B787EBB" w:rsidRPr="0001396B">
        <w:rPr>
          <w:rFonts w:ascii="Calibri" w:hAnsi="Calibri" w:cs="Calibri"/>
          <w:spacing w:val="-21"/>
          <w:lang w:val="en-GB"/>
        </w:rPr>
        <w:t xml:space="preserve"> </w:t>
      </w:r>
    </w:p>
    <w:p w14:paraId="0E6AF2CF" w14:textId="635A57CB" w:rsidR="00C841D4" w:rsidRPr="0001396B" w:rsidRDefault="00A76CA0" w:rsidP="00321DA4">
      <w:pPr>
        <w:pStyle w:val="Textoindependiente"/>
        <w:numPr>
          <w:ilvl w:val="3"/>
          <w:numId w:val="3"/>
        </w:numPr>
        <w:spacing w:line="264" w:lineRule="auto"/>
        <w:ind w:left="851" w:right="3"/>
        <w:jc w:val="both"/>
        <w:rPr>
          <w:rFonts w:ascii="Calibri" w:hAnsi="Calibri" w:cs="Calibri"/>
          <w:lang w:val="en-GB"/>
        </w:rPr>
      </w:pPr>
      <w:r w:rsidRPr="0001396B">
        <w:rPr>
          <w:rFonts w:ascii="Calibri" w:hAnsi="Calibri" w:cs="Calibri"/>
          <w:b/>
          <w:bCs/>
          <w:w w:val="95"/>
          <w:lang w:val="en-GB"/>
        </w:rPr>
        <w:t>Degree of market attractiveness</w:t>
      </w:r>
      <w:r w:rsidR="2B787EBB" w:rsidRPr="0001396B">
        <w:rPr>
          <w:rFonts w:ascii="Calibri" w:hAnsi="Calibri" w:cs="Calibri"/>
          <w:w w:val="95"/>
          <w:lang w:val="en-GB"/>
        </w:rPr>
        <w:t xml:space="preserve">. </w:t>
      </w:r>
      <w:r w:rsidRPr="0001396B">
        <w:rPr>
          <w:rFonts w:ascii="Calibri" w:hAnsi="Calibri" w:cs="Calibri"/>
          <w:w w:val="95"/>
          <w:lang w:val="en-GB"/>
        </w:rPr>
        <w:t xml:space="preserve">An assessment will be made of supply and demand in the sector, the </w:t>
      </w:r>
      <w:r w:rsidR="0001396B" w:rsidRPr="0001396B">
        <w:rPr>
          <w:rFonts w:ascii="Calibri" w:hAnsi="Calibri" w:cs="Calibri"/>
          <w:w w:val="95"/>
          <w:lang w:val="en-GB"/>
        </w:rPr>
        <w:t>generation</w:t>
      </w:r>
      <w:r w:rsidRPr="0001396B">
        <w:rPr>
          <w:rFonts w:ascii="Calibri" w:hAnsi="Calibri" w:cs="Calibri"/>
          <w:w w:val="95"/>
          <w:lang w:val="en-GB"/>
        </w:rPr>
        <w:t xml:space="preserve"> of traction, strategies for attracting users or customers, among other aspects. </w:t>
      </w:r>
    </w:p>
    <w:p w14:paraId="37F19FFA" w14:textId="0907724F" w:rsidR="00C841D4" w:rsidRPr="0001396B" w:rsidRDefault="009E61A2" w:rsidP="00321DA4">
      <w:pPr>
        <w:pStyle w:val="Textoindependiente"/>
        <w:numPr>
          <w:ilvl w:val="3"/>
          <w:numId w:val="3"/>
        </w:numPr>
        <w:spacing w:line="264" w:lineRule="auto"/>
        <w:ind w:left="851" w:right="3"/>
        <w:jc w:val="both"/>
        <w:rPr>
          <w:rFonts w:ascii="Calibri" w:hAnsi="Calibri" w:cs="Calibri"/>
          <w:lang w:val="en-GB"/>
        </w:rPr>
      </w:pPr>
      <w:r w:rsidRPr="0001396B">
        <w:rPr>
          <w:rFonts w:ascii="Calibri" w:hAnsi="Calibri" w:cs="Calibri"/>
          <w:b/>
          <w:bCs/>
          <w:w w:val="95"/>
          <w:lang w:val="en-GB"/>
        </w:rPr>
        <w:t>Life stage of the company</w:t>
      </w:r>
      <w:r w:rsidR="2B787EBB" w:rsidRPr="0001396B">
        <w:rPr>
          <w:rFonts w:ascii="Calibri" w:hAnsi="Calibri" w:cs="Calibri"/>
          <w:w w:val="95"/>
          <w:lang w:val="en-GB"/>
        </w:rPr>
        <w:t>.</w:t>
      </w:r>
      <w:r w:rsidR="2B787EBB" w:rsidRPr="0001396B">
        <w:rPr>
          <w:rFonts w:ascii="Calibri" w:hAnsi="Calibri" w:cs="Calibri"/>
          <w:spacing w:val="11"/>
          <w:w w:val="95"/>
          <w:lang w:val="en-GB"/>
        </w:rPr>
        <w:t xml:space="preserve"> </w:t>
      </w:r>
      <w:r w:rsidRPr="0001396B">
        <w:rPr>
          <w:rFonts w:ascii="Calibri" w:hAnsi="Calibri" w:cs="Calibri"/>
          <w:w w:val="95"/>
          <w:lang w:val="en-GB"/>
        </w:rPr>
        <w:t xml:space="preserve">An assessment will be made of the implementation of prototypes and the obtaining of a minimum viable product or placement of the service on the market. </w:t>
      </w:r>
    </w:p>
    <w:p w14:paraId="4B931D2D" w14:textId="2F3DFC0F" w:rsidR="00C841D4" w:rsidRPr="0001396B" w:rsidRDefault="009E61A2" w:rsidP="00321DA4">
      <w:pPr>
        <w:pStyle w:val="Textoindependiente"/>
        <w:numPr>
          <w:ilvl w:val="3"/>
          <w:numId w:val="3"/>
        </w:numPr>
        <w:spacing w:line="264" w:lineRule="auto"/>
        <w:ind w:left="851" w:right="3"/>
        <w:jc w:val="both"/>
        <w:rPr>
          <w:rFonts w:ascii="Calibri" w:hAnsi="Calibri" w:cs="Calibri"/>
          <w:lang w:val="en-GB"/>
        </w:rPr>
      </w:pPr>
      <w:r w:rsidRPr="0001396B">
        <w:rPr>
          <w:rFonts w:ascii="Calibri" w:hAnsi="Calibri" w:cs="Calibri"/>
          <w:b/>
          <w:bCs/>
          <w:lang w:val="en-GB"/>
        </w:rPr>
        <w:t>Business model</w:t>
      </w:r>
      <w:r w:rsidR="2B787EBB" w:rsidRPr="0001396B">
        <w:rPr>
          <w:rFonts w:ascii="Calibri" w:hAnsi="Calibri" w:cs="Calibri"/>
          <w:lang w:val="en-GB"/>
        </w:rPr>
        <w:t>.</w:t>
      </w:r>
      <w:r w:rsidR="2B787EBB" w:rsidRPr="0001396B">
        <w:rPr>
          <w:rFonts w:ascii="Calibri" w:hAnsi="Calibri" w:cs="Calibri"/>
          <w:spacing w:val="-17"/>
          <w:lang w:val="en-GB"/>
        </w:rPr>
        <w:t xml:space="preserve"> </w:t>
      </w:r>
      <w:r w:rsidRPr="0001396B">
        <w:rPr>
          <w:rFonts w:ascii="Calibri" w:hAnsi="Calibri" w:cs="Calibri"/>
          <w:lang w:val="en-GB"/>
        </w:rPr>
        <w:t xml:space="preserve">Consideration will be given to the scalability of the number of users, of the number of operations or of the annual turnover. </w:t>
      </w:r>
    </w:p>
    <w:p w14:paraId="65D31BA4" w14:textId="7A979637" w:rsidR="00C841D4" w:rsidRPr="0001396B" w:rsidRDefault="2B787EBB" w:rsidP="00321DA4">
      <w:pPr>
        <w:pStyle w:val="Textoindependiente"/>
        <w:numPr>
          <w:ilvl w:val="3"/>
          <w:numId w:val="3"/>
        </w:numPr>
        <w:spacing w:line="264" w:lineRule="auto"/>
        <w:ind w:left="851" w:right="3"/>
        <w:jc w:val="both"/>
        <w:rPr>
          <w:rFonts w:ascii="Calibri" w:hAnsi="Calibri" w:cs="Calibri"/>
          <w:lang w:val="en-GB"/>
        </w:rPr>
      </w:pPr>
      <w:r w:rsidRPr="0001396B">
        <w:rPr>
          <w:rFonts w:ascii="Calibri" w:hAnsi="Calibri" w:cs="Calibri"/>
          <w:b/>
          <w:bCs/>
          <w:lang w:val="en-GB"/>
        </w:rPr>
        <w:t>Compet</w:t>
      </w:r>
      <w:r w:rsidR="009E61A2" w:rsidRPr="0001396B">
        <w:rPr>
          <w:rFonts w:ascii="Calibri" w:hAnsi="Calibri" w:cs="Calibri"/>
          <w:b/>
          <w:bCs/>
          <w:lang w:val="en-GB"/>
        </w:rPr>
        <w:t>itors</w:t>
      </w:r>
      <w:r w:rsidRPr="0001396B">
        <w:rPr>
          <w:rFonts w:ascii="Calibri" w:hAnsi="Calibri" w:cs="Calibri"/>
          <w:lang w:val="en-GB"/>
        </w:rPr>
        <w:t>.</w:t>
      </w:r>
      <w:r w:rsidRPr="0001396B">
        <w:rPr>
          <w:rFonts w:ascii="Calibri" w:hAnsi="Calibri" w:cs="Calibri"/>
          <w:spacing w:val="-4"/>
          <w:lang w:val="en-GB"/>
        </w:rPr>
        <w:t xml:space="preserve"> </w:t>
      </w:r>
      <w:r w:rsidR="009E61A2" w:rsidRPr="0001396B">
        <w:rPr>
          <w:rFonts w:ascii="Calibri" w:hAnsi="Calibri" w:cs="Calibri"/>
          <w:lang w:val="en-GB"/>
        </w:rPr>
        <w:t xml:space="preserve">An assessment will be made of competing companies in their field or sector of activity and of the factors that set the company apart with respect to these. </w:t>
      </w:r>
    </w:p>
    <w:p w14:paraId="6ED849AD" w14:textId="5AF3DFEB" w:rsidR="00C841D4" w:rsidRPr="0001396B" w:rsidRDefault="009E61A2" w:rsidP="00321DA4">
      <w:pPr>
        <w:pStyle w:val="Textoindependiente"/>
        <w:numPr>
          <w:ilvl w:val="3"/>
          <w:numId w:val="3"/>
        </w:numPr>
        <w:spacing w:line="264" w:lineRule="auto"/>
        <w:ind w:left="851" w:right="3"/>
        <w:jc w:val="both"/>
        <w:rPr>
          <w:rFonts w:ascii="Calibri" w:hAnsi="Calibri" w:cs="Calibri"/>
          <w:lang w:val="en-GB"/>
        </w:rPr>
      </w:pPr>
      <w:r w:rsidRPr="0001396B">
        <w:rPr>
          <w:rFonts w:ascii="Calibri" w:hAnsi="Calibri" w:cs="Calibri"/>
          <w:b/>
          <w:bCs/>
          <w:lang w:val="en-GB"/>
        </w:rPr>
        <w:t>Team</w:t>
      </w:r>
      <w:r w:rsidR="2B787EBB" w:rsidRPr="0001396B">
        <w:rPr>
          <w:rFonts w:ascii="Calibri" w:hAnsi="Calibri" w:cs="Calibri"/>
          <w:lang w:val="en-GB"/>
        </w:rPr>
        <w:t>.</w:t>
      </w:r>
      <w:r w:rsidR="2B787EBB" w:rsidRPr="0001396B">
        <w:rPr>
          <w:rFonts w:ascii="Calibri" w:hAnsi="Calibri" w:cs="Calibri"/>
          <w:spacing w:val="-17"/>
          <w:lang w:val="en-GB"/>
        </w:rPr>
        <w:t xml:space="preserve"> </w:t>
      </w:r>
      <w:r w:rsidRPr="0001396B">
        <w:rPr>
          <w:rFonts w:ascii="Calibri" w:hAnsi="Calibri" w:cs="Calibri"/>
          <w:lang w:val="en-GB"/>
        </w:rPr>
        <w:t>An assessment will be made of the experience, training and background of the team making up the company.</w:t>
      </w:r>
    </w:p>
    <w:p w14:paraId="7A8F6FA6" w14:textId="4B5AC6B4" w:rsidR="00C841D4" w:rsidRPr="0001396B" w:rsidRDefault="2B787EBB" w:rsidP="00321DA4">
      <w:pPr>
        <w:pStyle w:val="Prrafodelista"/>
        <w:numPr>
          <w:ilvl w:val="3"/>
          <w:numId w:val="3"/>
        </w:numPr>
        <w:spacing w:line="264" w:lineRule="auto"/>
        <w:ind w:left="851" w:right="3"/>
        <w:jc w:val="both"/>
        <w:rPr>
          <w:rFonts w:ascii="Calibri" w:hAnsi="Calibri" w:cs="Calibri"/>
          <w:sz w:val="24"/>
          <w:szCs w:val="24"/>
          <w:lang w:val="en-GB"/>
        </w:rPr>
      </w:pPr>
      <w:r w:rsidRPr="0001396B">
        <w:rPr>
          <w:rFonts w:ascii="Calibri" w:hAnsi="Calibri" w:cs="Calibri"/>
          <w:b/>
          <w:bCs/>
          <w:w w:val="95"/>
          <w:sz w:val="24"/>
          <w:szCs w:val="24"/>
          <w:lang w:val="en-GB"/>
        </w:rPr>
        <w:t>Dependenc</w:t>
      </w:r>
      <w:r w:rsidR="009E61A2" w:rsidRPr="0001396B">
        <w:rPr>
          <w:rFonts w:ascii="Calibri" w:hAnsi="Calibri" w:cs="Calibri"/>
          <w:b/>
          <w:bCs/>
          <w:w w:val="95"/>
          <w:sz w:val="24"/>
          <w:szCs w:val="24"/>
          <w:lang w:val="en-GB"/>
        </w:rPr>
        <w:t>e on providers, suppliers and rental agreements</w:t>
      </w:r>
      <w:r w:rsidR="009E61A2" w:rsidRPr="0001396B">
        <w:rPr>
          <w:rFonts w:ascii="Calibri" w:hAnsi="Calibri" w:cs="Calibri"/>
          <w:w w:val="95"/>
          <w:sz w:val="24"/>
          <w:szCs w:val="24"/>
          <w:lang w:val="en-GB"/>
        </w:rPr>
        <w:t xml:space="preserve">. Account will be taken of relations with other economic operators. </w:t>
      </w:r>
      <w:r w:rsidRPr="0001396B">
        <w:rPr>
          <w:rFonts w:ascii="Calibri" w:hAnsi="Calibri" w:cs="Calibri"/>
          <w:b/>
          <w:bCs/>
          <w:spacing w:val="21"/>
          <w:w w:val="95"/>
          <w:sz w:val="24"/>
          <w:szCs w:val="24"/>
          <w:lang w:val="en-GB"/>
        </w:rPr>
        <w:t xml:space="preserve"> </w:t>
      </w:r>
    </w:p>
    <w:p w14:paraId="6BBB329B" w14:textId="73C87BE2" w:rsidR="00C841D4" w:rsidRPr="0001396B" w:rsidRDefault="2B787EBB" w:rsidP="00321DA4">
      <w:pPr>
        <w:pStyle w:val="Textoindependiente"/>
        <w:numPr>
          <w:ilvl w:val="3"/>
          <w:numId w:val="3"/>
        </w:numPr>
        <w:spacing w:line="264" w:lineRule="auto"/>
        <w:ind w:left="851" w:right="3"/>
        <w:jc w:val="both"/>
        <w:rPr>
          <w:rFonts w:ascii="Calibri" w:hAnsi="Calibri" w:cs="Calibri"/>
          <w:lang w:val="en-GB"/>
        </w:rPr>
      </w:pPr>
      <w:r w:rsidRPr="0001396B">
        <w:rPr>
          <w:rFonts w:ascii="Calibri" w:hAnsi="Calibri" w:cs="Calibri"/>
          <w:b/>
          <w:bCs/>
          <w:lang w:val="en-GB"/>
        </w:rPr>
        <w:t>C</w:t>
      </w:r>
      <w:r w:rsidR="009E61A2" w:rsidRPr="0001396B">
        <w:rPr>
          <w:rFonts w:ascii="Calibri" w:hAnsi="Calibri" w:cs="Calibri"/>
          <w:b/>
          <w:bCs/>
          <w:lang w:val="en-GB"/>
        </w:rPr>
        <w:t>ustomers</w:t>
      </w:r>
      <w:r w:rsidRPr="0001396B">
        <w:rPr>
          <w:rFonts w:ascii="Calibri" w:hAnsi="Calibri" w:cs="Calibri"/>
          <w:lang w:val="en-GB"/>
        </w:rPr>
        <w:t xml:space="preserve">. </w:t>
      </w:r>
      <w:r w:rsidR="009E61A2" w:rsidRPr="0001396B">
        <w:rPr>
          <w:rFonts w:ascii="Calibri" w:hAnsi="Calibri" w:cs="Calibri"/>
          <w:lang w:val="en-GB"/>
        </w:rPr>
        <w:t xml:space="preserve">An assessment will be made of the company’s volume of customers or users. Segmentation and not depending on only a few customers that invoice large amounts. </w:t>
      </w:r>
    </w:p>
    <w:p w14:paraId="4B3D0516" w14:textId="7EF9092F" w:rsidR="00C841D4" w:rsidRPr="0001396B" w:rsidRDefault="00C841D4" w:rsidP="00C841D4">
      <w:pPr>
        <w:spacing w:line="264" w:lineRule="auto"/>
        <w:ind w:right="3"/>
        <w:jc w:val="both"/>
        <w:rPr>
          <w:rFonts w:ascii="Calibri" w:hAnsi="Calibri" w:cs="Calibri"/>
          <w:b/>
          <w:sz w:val="24"/>
          <w:szCs w:val="24"/>
          <w:lang w:val="en-GB"/>
        </w:rPr>
      </w:pPr>
    </w:p>
    <w:p w14:paraId="7070F7D2" w14:textId="71386BA0" w:rsidR="00196126" w:rsidRPr="0001396B" w:rsidRDefault="009E61A2" w:rsidP="2A2BE939">
      <w:pPr>
        <w:spacing w:line="264" w:lineRule="auto"/>
        <w:ind w:right="3"/>
        <w:jc w:val="both"/>
        <w:rPr>
          <w:rFonts w:ascii="Calibri" w:hAnsi="Calibri" w:cs="Calibri"/>
          <w:sz w:val="24"/>
          <w:szCs w:val="24"/>
          <w:lang w:val="en-GB"/>
        </w:rPr>
      </w:pPr>
      <w:r w:rsidRPr="0001396B">
        <w:rPr>
          <w:rFonts w:ascii="Calibri" w:hAnsi="Calibri" w:cs="Calibri"/>
          <w:sz w:val="24"/>
          <w:szCs w:val="24"/>
          <w:lang w:val="en-GB"/>
        </w:rPr>
        <w:t xml:space="preserve">For all of the above, companies must register </w:t>
      </w:r>
      <w:r w:rsidR="0001396B">
        <w:rPr>
          <w:rFonts w:ascii="Calibri" w:hAnsi="Calibri" w:cs="Calibri"/>
          <w:sz w:val="24"/>
          <w:szCs w:val="24"/>
          <w:lang w:val="en-GB"/>
        </w:rPr>
        <w:t>i</w:t>
      </w:r>
      <w:r w:rsidRPr="0001396B">
        <w:rPr>
          <w:rFonts w:ascii="Calibri" w:hAnsi="Calibri" w:cs="Calibri"/>
          <w:sz w:val="24"/>
          <w:szCs w:val="24"/>
          <w:lang w:val="en-GB"/>
        </w:rPr>
        <w:t>n</w:t>
      </w:r>
      <w:r w:rsidR="01C6C7B2" w:rsidRPr="0001396B">
        <w:rPr>
          <w:rFonts w:ascii="Calibri" w:hAnsi="Calibri" w:cs="Calibri"/>
          <w:sz w:val="24"/>
          <w:szCs w:val="24"/>
          <w:lang w:val="en-GB"/>
        </w:rPr>
        <w:t xml:space="preserve"> </w:t>
      </w:r>
      <w:hyperlink r:id="rId9">
        <w:r w:rsidRPr="0001396B">
          <w:rPr>
            <w:rStyle w:val="Hipervnculo"/>
            <w:rFonts w:ascii="Calibri" w:hAnsi="Calibri" w:cs="Calibri"/>
            <w:sz w:val="24"/>
            <w:szCs w:val="24"/>
            <w:lang w:val="en-GB"/>
          </w:rPr>
          <w:t>ENISA’s official portal</w:t>
        </w:r>
      </w:hyperlink>
      <w:r w:rsidR="2BE19BA7" w:rsidRPr="0001396B">
        <w:rPr>
          <w:rFonts w:ascii="Calibri" w:hAnsi="Calibri" w:cs="Calibri"/>
          <w:sz w:val="24"/>
          <w:szCs w:val="24"/>
          <w:lang w:val="en-GB"/>
        </w:rPr>
        <w:t>.</w:t>
      </w:r>
    </w:p>
    <w:p w14:paraId="46D53F74" w14:textId="46E87C42" w:rsidR="00196126" w:rsidRPr="0001396B" w:rsidRDefault="73BCCAE6" w:rsidP="2A2BE939">
      <w:pPr>
        <w:spacing w:line="264" w:lineRule="auto"/>
        <w:ind w:right="3"/>
        <w:jc w:val="both"/>
        <w:rPr>
          <w:rFonts w:ascii="Calibri" w:hAnsi="Calibri" w:cs="Calibri"/>
          <w:i/>
          <w:iCs/>
          <w:sz w:val="24"/>
          <w:szCs w:val="24"/>
          <w:lang w:val="en-GB"/>
        </w:rPr>
      </w:pPr>
      <w:r w:rsidRPr="0001396B">
        <w:rPr>
          <w:rFonts w:ascii="Calibri" w:hAnsi="Calibri" w:cs="Calibri"/>
          <w:i/>
          <w:iCs/>
          <w:sz w:val="24"/>
          <w:szCs w:val="24"/>
          <w:lang w:val="en-GB"/>
        </w:rPr>
        <w:t>Not</w:t>
      </w:r>
      <w:r w:rsidR="009E61A2" w:rsidRPr="0001396B">
        <w:rPr>
          <w:rFonts w:ascii="Calibri" w:hAnsi="Calibri" w:cs="Calibri"/>
          <w:i/>
          <w:iCs/>
          <w:sz w:val="24"/>
          <w:szCs w:val="24"/>
          <w:lang w:val="en-GB"/>
        </w:rPr>
        <w:t>e</w:t>
      </w:r>
      <w:r w:rsidRPr="0001396B">
        <w:rPr>
          <w:rFonts w:ascii="Calibri" w:hAnsi="Calibri" w:cs="Calibri"/>
          <w:i/>
          <w:iCs/>
          <w:sz w:val="24"/>
          <w:szCs w:val="24"/>
          <w:lang w:val="en-GB"/>
        </w:rPr>
        <w:t xml:space="preserve">: </w:t>
      </w:r>
      <w:r w:rsidR="009E61A2" w:rsidRPr="0001396B">
        <w:rPr>
          <w:rFonts w:ascii="Calibri" w:hAnsi="Calibri" w:cs="Calibri"/>
          <w:i/>
          <w:iCs/>
          <w:sz w:val="24"/>
          <w:szCs w:val="24"/>
          <w:lang w:val="en-GB"/>
        </w:rPr>
        <w:t>In June 2023 the order regulating this certification has still not been issued</w:t>
      </w:r>
      <w:r w:rsidR="2BE19BA7" w:rsidRPr="0001396B">
        <w:rPr>
          <w:rFonts w:ascii="Calibri" w:hAnsi="Calibri" w:cs="Calibri"/>
          <w:i/>
          <w:iCs/>
          <w:sz w:val="24"/>
          <w:szCs w:val="24"/>
          <w:lang w:val="en-GB"/>
        </w:rPr>
        <w:t>.</w:t>
      </w:r>
    </w:p>
    <w:p w14:paraId="32E25B5E" w14:textId="30D7F267" w:rsidR="00C841D4" w:rsidRPr="0001396B" w:rsidRDefault="00C841D4" w:rsidP="2A2BE939">
      <w:pPr>
        <w:spacing w:line="264" w:lineRule="auto"/>
        <w:ind w:right="3"/>
        <w:jc w:val="both"/>
        <w:rPr>
          <w:rFonts w:ascii="Calibri" w:hAnsi="Calibri" w:cs="Calibri"/>
          <w:i/>
          <w:iCs/>
          <w:sz w:val="24"/>
          <w:szCs w:val="24"/>
          <w:lang w:val="en-GB"/>
        </w:rPr>
      </w:pPr>
    </w:p>
    <w:p w14:paraId="330188B3" w14:textId="60D6CCA9" w:rsidR="00321DA4" w:rsidRPr="0001396B" w:rsidRDefault="009E61A2" w:rsidP="2A2BE939">
      <w:pPr>
        <w:spacing w:before="92" w:line="264" w:lineRule="auto"/>
        <w:ind w:right="935"/>
        <w:jc w:val="both"/>
        <w:rPr>
          <w:rFonts w:ascii="Calibri" w:hAnsi="Calibri" w:cs="Calibri"/>
          <w:sz w:val="24"/>
          <w:szCs w:val="24"/>
          <w:lang w:val="en-GB"/>
        </w:rPr>
      </w:pPr>
      <w:r w:rsidRPr="0001396B">
        <w:rPr>
          <w:rFonts w:ascii="Calibri" w:hAnsi="Calibri" w:cs="Calibri"/>
          <w:sz w:val="24"/>
          <w:szCs w:val="24"/>
          <w:lang w:val="en-GB"/>
        </w:rPr>
        <w:t xml:space="preserve">The company </w:t>
      </w:r>
      <w:r w:rsidRPr="0001396B">
        <w:rPr>
          <w:rFonts w:ascii="Calibri" w:hAnsi="Calibri" w:cs="Calibri"/>
          <w:sz w:val="24"/>
          <w:szCs w:val="24"/>
          <w:u w:val="single"/>
          <w:lang w:val="en-GB"/>
        </w:rPr>
        <w:t>cannot</w:t>
      </w:r>
      <w:r w:rsidRPr="0001396B">
        <w:rPr>
          <w:rFonts w:ascii="Calibri" w:hAnsi="Calibri" w:cs="Calibri"/>
          <w:sz w:val="24"/>
          <w:szCs w:val="24"/>
          <w:lang w:val="en-GB"/>
        </w:rPr>
        <w:t xml:space="preserve"> take advantage of the benefits of the Law, when</w:t>
      </w:r>
      <w:r w:rsidR="1E2F0C31" w:rsidRPr="0001396B">
        <w:rPr>
          <w:rFonts w:ascii="Calibri" w:hAnsi="Calibri" w:cs="Calibri"/>
          <w:sz w:val="24"/>
          <w:szCs w:val="24"/>
          <w:lang w:val="en-GB"/>
        </w:rPr>
        <w:t>:</w:t>
      </w:r>
    </w:p>
    <w:p w14:paraId="00BA0FAD" w14:textId="49ECF442" w:rsidR="00B2621D" w:rsidRPr="0001396B" w:rsidRDefault="009E61A2" w:rsidP="00B2621D">
      <w:pPr>
        <w:pStyle w:val="Prrafodelista"/>
        <w:numPr>
          <w:ilvl w:val="0"/>
          <w:numId w:val="19"/>
        </w:numPr>
        <w:spacing w:before="92" w:line="240" w:lineRule="auto"/>
        <w:ind w:right="3"/>
        <w:jc w:val="both"/>
        <w:rPr>
          <w:rFonts w:ascii="Calibri" w:hAnsi="Calibri" w:cs="Calibri"/>
          <w:bCs/>
          <w:spacing w:val="1"/>
          <w:sz w:val="24"/>
          <w:szCs w:val="24"/>
          <w:lang w:val="en-GB"/>
        </w:rPr>
      </w:pPr>
      <w:r w:rsidRPr="0001396B">
        <w:rPr>
          <w:rFonts w:ascii="Calibri" w:hAnsi="Calibri" w:cs="Calibri"/>
          <w:bCs/>
          <w:sz w:val="24"/>
          <w:szCs w:val="24"/>
          <w:lang w:val="en-GB"/>
        </w:rPr>
        <w:t xml:space="preserve">It is </w:t>
      </w:r>
      <w:r w:rsidR="00C2455F" w:rsidRPr="0001396B">
        <w:rPr>
          <w:rFonts w:ascii="Calibri" w:hAnsi="Calibri" w:cs="Calibri"/>
          <w:bCs/>
          <w:sz w:val="24"/>
          <w:szCs w:val="24"/>
          <w:lang w:val="en-GB"/>
        </w:rPr>
        <w:t>purchased by another company not considered to be a start-up</w:t>
      </w:r>
      <w:r w:rsidR="00321DA4" w:rsidRPr="0001396B">
        <w:rPr>
          <w:rFonts w:ascii="Calibri" w:hAnsi="Calibri" w:cs="Calibri"/>
          <w:bCs/>
          <w:sz w:val="24"/>
          <w:szCs w:val="24"/>
          <w:lang w:val="en-GB"/>
        </w:rPr>
        <w:t>.</w:t>
      </w:r>
    </w:p>
    <w:p w14:paraId="5485C343" w14:textId="58AC98B9" w:rsidR="00B2621D" w:rsidRPr="0001396B" w:rsidRDefault="00C2455F" w:rsidP="00B2621D">
      <w:pPr>
        <w:pStyle w:val="Prrafodelista"/>
        <w:numPr>
          <w:ilvl w:val="0"/>
          <w:numId w:val="19"/>
        </w:numPr>
        <w:spacing w:before="92" w:line="240" w:lineRule="auto"/>
        <w:ind w:right="3"/>
        <w:jc w:val="both"/>
        <w:rPr>
          <w:rFonts w:ascii="Calibri" w:hAnsi="Calibri" w:cs="Calibri"/>
          <w:bCs/>
          <w:spacing w:val="-79"/>
          <w:sz w:val="24"/>
          <w:szCs w:val="24"/>
          <w:lang w:val="en-GB"/>
        </w:rPr>
      </w:pPr>
      <w:r w:rsidRPr="0001396B">
        <w:rPr>
          <w:rFonts w:ascii="Calibri" w:hAnsi="Calibri" w:cs="Calibri"/>
          <w:bCs/>
          <w:spacing w:val="-1"/>
          <w:sz w:val="24"/>
          <w:szCs w:val="24"/>
          <w:lang w:val="en-GB"/>
        </w:rPr>
        <w:t>The company’s business turnover is greater than 10 million euros</w:t>
      </w:r>
      <w:r w:rsidR="00321DA4" w:rsidRPr="0001396B">
        <w:rPr>
          <w:rFonts w:ascii="Calibri" w:hAnsi="Calibri" w:cs="Calibri"/>
          <w:bCs/>
          <w:sz w:val="24"/>
          <w:szCs w:val="24"/>
          <w:lang w:val="en-GB"/>
        </w:rPr>
        <w:t>.</w:t>
      </w:r>
      <w:r w:rsidR="00321DA4" w:rsidRPr="0001396B">
        <w:rPr>
          <w:rFonts w:ascii="Calibri" w:hAnsi="Calibri" w:cs="Calibri"/>
          <w:bCs/>
          <w:spacing w:val="-79"/>
          <w:sz w:val="24"/>
          <w:szCs w:val="24"/>
          <w:lang w:val="en-GB"/>
        </w:rPr>
        <w:t xml:space="preserve"> </w:t>
      </w:r>
    </w:p>
    <w:p w14:paraId="020EB693" w14:textId="62666B33" w:rsidR="00321DA4" w:rsidRPr="0001396B" w:rsidRDefault="00C2455F" w:rsidP="00B2621D">
      <w:pPr>
        <w:pStyle w:val="Prrafodelista"/>
        <w:numPr>
          <w:ilvl w:val="0"/>
          <w:numId w:val="19"/>
        </w:numPr>
        <w:spacing w:before="92" w:line="240" w:lineRule="auto"/>
        <w:ind w:right="3"/>
        <w:jc w:val="both"/>
        <w:rPr>
          <w:rFonts w:ascii="Calibri" w:hAnsi="Calibri" w:cs="Calibri"/>
          <w:bCs/>
          <w:sz w:val="24"/>
          <w:szCs w:val="24"/>
          <w:lang w:val="en-GB"/>
        </w:rPr>
      </w:pPr>
      <w:r w:rsidRPr="0001396B">
        <w:rPr>
          <w:rFonts w:ascii="Calibri" w:hAnsi="Calibri" w:cs="Calibri"/>
          <w:bCs/>
          <w:sz w:val="24"/>
          <w:szCs w:val="24"/>
          <w:lang w:val="en-GB"/>
        </w:rPr>
        <w:t xml:space="preserve">It conducts an activity that causes significant harm to the environment according to EU Regulation 2020/852 of the European Parliament and of the Council, of 18 June 2020. </w:t>
      </w:r>
    </w:p>
    <w:p w14:paraId="097ED403" w14:textId="2CFEDDA0" w:rsidR="00321DA4" w:rsidRPr="0001396B" w:rsidRDefault="00C2455F" w:rsidP="2A2BE939">
      <w:pPr>
        <w:pStyle w:val="Prrafodelista"/>
        <w:numPr>
          <w:ilvl w:val="0"/>
          <w:numId w:val="19"/>
        </w:numPr>
        <w:spacing w:line="240" w:lineRule="auto"/>
        <w:ind w:right="3"/>
        <w:jc w:val="both"/>
        <w:rPr>
          <w:rFonts w:ascii="Calibri" w:hAnsi="Calibri" w:cs="Calibri"/>
          <w:sz w:val="24"/>
          <w:szCs w:val="24"/>
          <w:lang w:val="en-GB"/>
        </w:rPr>
      </w:pPr>
      <w:r w:rsidRPr="0001396B">
        <w:rPr>
          <w:rFonts w:ascii="Calibri" w:hAnsi="Calibri" w:cs="Calibri"/>
          <w:sz w:val="24"/>
          <w:szCs w:val="24"/>
          <w:lang w:val="en-GB"/>
        </w:rPr>
        <w:t xml:space="preserve">The partners who, directly or indirectly, hold a share of at least 5% of the share capital or sit on the board of the start-up have received a </w:t>
      </w:r>
      <w:r w:rsidR="0026271A">
        <w:rPr>
          <w:rFonts w:ascii="Calibri" w:hAnsi="Calibri" w:cs="Calibri"/>
          <w:sz w:val="24"/>
          <w:szCs w:val="24"/>
          <w:lang w:val="en-GB"/>
        </w:rPr>
        <w:t>final</w:t>
      </w:r>
      <w:r w:rsidRPr="0001396B">
        <w:rPr>
          <w:rFonts w:ascii="Calibri" w:hAnsi="Calibri" w:cs="Calibri"/>
          <w:sz w:val="24"/>
          <w:szCs w:val="24"/>
          <w:lang w:val="en-GB"/>
        </w:rPr>
        <w:t xml:space="preserve"> </w:t>
      </w:r>
      <w:r w:rsidR="0001396B">
        <w:rPr>
          <w:rFonts w:ascii="Calibri" w:hAnsi="Calibri" w:cs="Calibri"/>
          <w:sz w:val="24"/>
          <w:szCs w:val="24"/>
          <w:lang w:val="en-GB"/>
        </w:rPr>
        <w:t>conviction</w:t>
      </w:r>
      <w:r w:rsidRPr="0001396B">
        <w:rPr>
          <w:rFonts w:ascii="Calibri" w:hAnsi="Calibri" w:cs="Calibri"/>
          <w:sz w:val="24"/>
          <w:szCs w:val="24"/>
          <w:lang w:val="en-GB"/>
        </w:rPr>
        <w:t xml:space="preserve"> for criminal </w:t>
      </w:r>
      <w:r w:rsidR="0026271A">
        <w:rPr>
          <w:rFonts w:ascii="Calibri" w:hAnsi="Calibri" w:cs="Calibri"/>
          <w:sz w:val="24"/>
          <w:szCs w:val="24"/>
          <w:lang w:val="en-GB"/>
        </w:rPr>
        <w:t>offences</w:t>
      </w:r>
      <w:r w:rsidRPr="0001396B">
        <w:rPr>
          <w:rFonts w:ascii="Calibri" w:hAnsi="Calibri" w:cs="Calibri"/>
          <w:sz w:val="24"/>
          <w:szCs w:val="24"/>
          <w:lang w:val="en-GB"/>
        </w:rPr>
        <w:t xml:space="preserve">. </w:t>
      </w:r>
    </w:p>
    <w:p w14:paraId="677B174F" w14:textId="783A0CE2" w:rsidR="00C841D4" w:rsidRPr="0001396B" w:rsidRDefault="00C841D4" w:rsidP="00C841D4">
      <w:pPr>
        <w:spacing w:line="264" w:lineRule="auto"/>
        <w:ind w:right="3"/>
        <w:jc w:val="both"/>
        <w:rPr>
          <w:rFonts w:ascii="Calibri" w:hAnsi="Calibri" w:cs="Calibri"/>
          <w:bCs/>
          <w:sz w:val="24"/>
          <w:szCs w:val="24"/>
          <w:lang w:val="en-GB"/>
        </w:rPr>
      </w:pPr>
    </w:p>
    <w:p w14:paraId="02FDAAB4" w14:textId="77777777" w:rsidR="002A164F" w:rsidRPr="0001396B" w:rsidRDefault="002A164F" w:rsidP="00C841D4">
      <w:pPr>
        <w:spacing w:line="264" w:lineRule="auto"/>
        <w:ind w:right="3"/>
        <w:jc w:val="both"/>
        <w:rPr>
          <w:rFonts w:ascii="Calibri" w:hAnsi="Calibri" w:cs="Calibri"/>
          <w:bCs/>
          <w:sz w:val="24"/>
          <w:szCs w:val="24"/>
          <w:lang w:val="en-GB"/>
        </w:rPr>
      </w:pPr>
    </w:p>
    <w:p w14:paraId="3111988E" w14:textId="77777777" w:rsidR="00646478" w:rsidRPr="0001396B" w:rsidRDefault="00646478" w:rsidP="00C841D4">
      <w:pPr>
        <w:spacing w:line="264" w:lineRule="auto"/>
        <w:ind w:right="3"/>
        <w:jc w:val="both"/>
        <w:rPr>
          <w:rFonts w:ascii="Calibri" w:hAnsi="Calibri" w:cs="Calibri"/>
          <w:bCs/>
          <w:sz w:val="24"/>
          <w:szCs w:val="24"/>
          <w:lang w:val="en-GB"/>
        </w:rPr>
      </w:pPr>
    </w:p>
    <w:p w14:paraId="62FA0027" w14:textId="65A5A35F" w:rsidR="00321DA4" w:rsidRPr="0001396B" w:rsidRDefault="00646478" w:rsidP="00266D7B">
      <w:pPr>
        <w:spacing w:before="91"/>
        <w:jc w:val="both"/>
        <w:rPr>
          <w:rFonts w:ascii="Calibri" w:hAnsi="Calibri" w:cs="Calibri"/>
          <w:b/>
          <w:bCs/>
          <w:w w:val="95"/>
          <w:sz w:val="40"/>
          <w:szCs w:val="40"/>
          <w:lang w:val="en-GB"/>
        </w:rPr>
      </w:pPr>
      <w:r w:rsidRPr="0001396B">
        <w:rPr>
          <w:rFonts w:ascii="Calibri" w:hAnsi="Calibri" w:cs="Calibri"/>
          <w:b/>
          <w:bCs/>
          <w:w w:val="95"/>
          <w:sz w:val="40"/>
          <w:szCs w:val="40"/>
          <w:lang w:val="en-GB"/>
        </w:rPr>
        <w:t xml:space="preserve">2.- </w:t>
      </w:r>
      <w:r w:rsidR="006D4656" w:rsidRPr="0001396B">
        <w:rPr>
          <w:rFonts w:ascii="Calibri" w:hAnsi="Calibri" w:cs="Calibri"/>
          <w:b/>
          <w:bCs/>
          <w:w w:val="95"/>
          <w:sz w:val="40"/>
          <w:szCs w:val="40"/>
          <w:u w:val="single"/>
          <w:lang w:val="en-GB"/>
        </w:rPr>
        <w:t>N</w:t>
      </w:r>
      <w:r w:rsidR="00C2455F" w:rsidRPr="0001396B">
        <w:rPr>
          <w:rFonts w:ascii="Calibri" w:hAnsi="Calibri" w:cs="Calibri"/>
          <w:b/>
          <w:bCs/>
          <w:w w:val="95"/>
          <w:sz w:val="40"/>
          <w:szCs w:val="40"/>
          <w:u w:val="single"/>
          <w:lang w:val="en-GB"/>
        </w:rPr>
        <w:t xml:space="preserve">EW </w:t>
      </w:r>
      <w:r w:rsidR="0026271A">
        <w:rPr>
          <w:rFonts w:ascii="Calibri" w:hAnsi="Calibri" w:cs="Calibri"/>
          <w:b/>
          <w:bCs/>
          <w:w w:val="95"/>
          <w:sz w:val="40"/>
          <w:szCs w:val="40"/>
          <w:u w:val="single"/>
          <w:lang w:val="en-GB"/>
        </w:rPr>
        <w:t>ASPECTS</w:t>
      </w:r>
      <w:r w:rsidR="00C2455F" w:rsidRPr="0001396B">
        <w:rPr>
          <w:rFonts w:ascii="Calibri" w:hAnsi="Calibri" w:cs="Calibri"/>
          <w:b/>
          <w:bCs/>
          <w:w w:val="95"/>
          <w:sz w:val="40"/>
          <w:szCs w:val="40"/>
          <w:u w:val="single"/>
          <w:lang w:val="en-GB"/>
        </w:rPr>
        <w:t xml:space="preserve"> OF THE NEW LAW</w:t>
      </w:r>
    </w:p>
    <w:p w14:paraId="34857ADF" w14:textId="77777777" w:rsidR="00B2621D" w:rsidRPr="0001396B" w:rsidRDefault="00B2621D" w:rsidP="00266D7B">
      <w:pPr>
        <w:spacing w:before="91"/>
        <w:jc w:val="both"/>
        <w:rPr>
          <w:rFonts w:ascii="Calibri" w:hAnsi="Calibri" w:cs="Calibri"/>
          <w:w w:val="95"/>
          <w:sz w:val="24"/>
          <w:szCs w:val="24"/>
          <w:lang w:val="en-GB"/>
        </w:rPr>
      </w:pPr>
    </w:p>
    <w:p w14:paraId="51C05DE4" w14:textId="0EF235A6" w:rsidR="00321DA4" w:rsidRPr="0001396B" w:rsidRDefault="006D4656" w:rsidP="00266D7B">
      <w:pPr>
        <w:pStyle w:val="Textoindependiente"/>
        <w:spacing w:before="91" w:line="264" w:lineRule="auto"/>
        <w:ind w:right="1170"/>
        <w:jc w:val="both"/>
        <w:rPr>
          <w:rFonts w:ascii="Calibri" w:hAnsi="Calibri" w:cs="Calibri"/>
          <w:b/>
          <w:bCs/>
          <w:sz w:val="28"/>
          <w:szCs w:val="28"/>
          <w:lang w:val="en-GB"/>
        </w:rPr>
      </w:pPr>
      <w:r w:rsidRPr="0001396B">
        <w:rPr>
          <w:rFonts w:ascii="Calibri" w:hAnsi="Calibri" w:cs="Calibri"/>
          <w:b/>
          <w:bCs/>
          <w:sz w:val="28"/>
          <w:szCs w:val="28"/>
          <w:lang w:val="en-GB"/>
        </w:rPr>
        <w:t xml:space="preserve">2.1.- </w:t>
      </w:r>
      <w:r w:rsidR="00321DA4" w:rsidRPr="0001396B">
        <w:rPr>
          <w:rFonts w:ascii="Calibri" w:hAnsi="Calibri" w:cs="Calibri"/>
          <w:b/>
          <w:bCs/>
          <w:sz w:val="28"/>
          <w:szCs w:val="28"/>
          <w:lang w:val="en-GB"/>
        </w:rPr>
        <w:t>N</w:t>
      </w:r>
      <w:r w:rsidR="00C2455F" w:rsidRPr="0001396B">
        <w:rPr>
          <w:rFonts w:ascii="Calibri" w:hAnsi="Calibri" w:cs="Calibri"/>
          <w:b/>
          <w:bCs/>
          <w:sz w:val="28"/>
          <w:szCs w:val="28"/>
          <w:lang w:val="en-GB"/>
        </w:rPr>
        <w:t xml:space="preserve">EW MERCANTILE </w:t>
      </w:r>
      <w:r w:rsidR="0026271A">
        <w:rPr>
          <w:rFonts w:ascii="Calibri" w:hAnsi="Calibri" w:cs="Calibri"/>
          <w:b/>
          <w:bCs/>
          <w:sz w:val="28"/>
          <w:szCs w:val="28"/>
          <w:lang w:val="en-GB"/>
        </w:rPr>
        <w:t>ASPECTS</w:t>
      </w:r>
    </w:p>
    <w:p w14:paraId="5BDECB91" w14:textId="77777777" w:rsidR="00321DA4" w:rsidRPr="0001396B" w:rsidRDefault="00321DA4" w:rsidP="00321DA4">
      <w:pPr>
        <w:pStyle w:val="Textoindependiente"/>
        <w:spacing w:before="91" w:line="264" w:lineRule="auto"/>
        <w:ind w:left="898" w:right="1170"/>
        <w:jc w:val="both"/>
        <w:rPr>
          <w:rFonts w:ascii="Calibri" w:hAnsi="Calibri" w:cs="Calibri"/>
          <w:lang w:val="en-GB"/>
        </w:rPr>
      </w:pPr>
    </w:p>
    <w:p w14:paraId="0D346E6B" w14:textId="016BBD3E" w:rsidR="00321DA4" w:rsidRPr="0001396B" w:rsidRDefault="00F74127" w:rsidP="00266D7B">
      <w:pPr>
        <w:pStyle w:val="Textoindependiente"/>
        <w:spacing w:before="91" w:line="264" w:lineRule="auto"/>
        <w:ind w:right="3"/>
        <w:jc w:val="both"/>
        <w:rPr>
          <w:rFonts w:ascii="Calibri" w:hAnsi="Calibri" w:cs="Calibri"/>
          <w:lang w:val="en-GB"/>
        </w:rPr>
      </w:pPr>
      <w:r w:rsidRPr="0001396B">
        <w:rPr>
          <w:rFonts w:ascii="Calibri" w:hAnsi="Calibri" w:cs="Calibri"/>
          <w:lang w:val="en-GB"/>
        </w:rPr>
        <w:t xml:space="preserve">Given that the emerging companies largely incorporate themselves as limited companies, the following modifications are included: </w:t>
      </w:r>
    </w:p>
    <w:p w14:paraId="2F7CB233" w14:textId="77777777" w:rsidR="00321DA4" w:rsidRPr="0001396B" w:rsidRDefault="00321DA4" w:rsidP="00321DA4">
      <w:pPr>
        <w:pStyle w:val="Textoindependiente"/>
        <w:spacing w:before="2"/>
        <w:jc w:val="both"/>
        <w:rPr>
          <w:rFonts w:ascii="Calibri" w:hAnsi="Calibri" w:cs="Calibri"/>
          <w:lang w:val="en-GB"/>
        </w:rPr>
      </w:pPr>
    </w:p>
    <w:p w14:paraId="5DCD1243" w14:textId="30F8614B" w:rsidR="00321DA4" w:rsidRPr="0001396B" w:rsidRDefault="00F74127" w:rsidP="00266D7B">
      <w:pPr>
        <w:pStyle w:val="Textoindependiente"/>
        <w:numPr>
          <w:ilvl w:val="0"/>
          <w:numId w:val="5"/>
        </w:numPr>
        <w:spacing w:before="1" w:line="264" w:lineRule="auto"/>
        <w:ind w:left="426" w:right="3"/>
        <w:jc w:val="both"/>
        <w:rPr>
          <w:rFonts w:ascii="Calibri" w:hAnsi="Calibri" w:cs="Calibri"/>
          <w:lang w:val="en-GB"/>
        </w:rPr>
      </w:pPr>
      <w:r w:rsidRPr="0001396B">
        <w:rPr>
          <w:rFonts w:ascii="Calibri" w:hAnsi="Calibri" w:cs="Calibri"/>
          <w:lang w:val="en-GB"/>
        </w:rPr>
        <w:t xml:space="preserve">The articles of association of limited companies with the consideration of </w:t>
      </w:r>
      <w:r w:rsidR="000263AE" w:rsidRPr="0001396B">
        <w:rPr>
          <w:rFonts w:ascii="Calibri" w:hAnsi="Calibri" w:cs="Calibri"/>
          <w:lang w:val="en-GB"/>
        </w:rPr>
        <w:t xml:space="preserve">emerging companies </w:t>
      </w:r>
      <w:r w:rsidRPr="0001396B">
        <w:rPr>
          <w:rFonts w:ascii="Calibri" w:hAnsi="Calibri" w:cs="Calibri"/>
          <w:lang w:val="en-GB"/>
        </w:rPr>
        <w:t>can</w:t>
      </w:r>
      <w:r w:rsidR="00375A02" w:rsidRPr="0001396B">
        <w:rPr>
          <w:rFonts w:ascii="Calibri" w:hAnsi="Calibri" w:cs="Calibri"/>
          <w:lang w:val="en-GB"/>
        </w:rPr>
        <w:t xml:space="preserve"> deliver shares to</w:t>
      </w:r>
      <w:r w:rsidRPr="0001396B">
        <w:rPr>
          <w:rFonts w:ascii="Calibri" w:hAnsi="Calibri" w:cs="Calibri"/>
          <w:lang w:val="en-GB"/>
        </w:rPr>
        <w:t xml:space="preserve"> board members, employees or other collaborators, </w:t>
      </w:r>
      <w:r w:rsidR="00375A02" w:rsidRPr="0001396B">
        <w:rPr>
          <w:rFonts w:ascii="Calibri" w:hAnsi="Calibri" w:cs="Calibri"/>
          <w:lang w:val="en-GB"/>
        </w:rPr>
        <w:t>permitting them to hold up</w:t>
      </w:r>
      <w:r w:rsidRPr="0001396B">
        <w:rPr>
          <w:rFonts w:ascii="Calibri" w:hAnsi="Calibri" w:cs="Calibri"/>
          <w:lang w:val="en-GB"/>
        </w:rPr>
        <w:t xml:space="preserve"> to 20% of </w:t>
      </w:r>
      <w:r w:rsidR="00375A02" w:rsidRPr="0001396B">
        <w:rPr>
          <w:rFonts w:ascii="Calibri" w:hAnsi="Calibri" w:cs="Calibri"/>
          <w:lang w:val="en-GB"/>
        </w:rPr>
        <w:t>own</w:t>
      </w:r>
      <w:r w:rsidRPr="0001396B">
        <w:rPr>
          <w:rFonts w:ascii="Calibri" w:hAnsi="Calibri" w:cs="Calibri"/>
          <w:lang w:val="en-GB"/>
        </w:rPr>
        <w:t xml:space="preserve"> share</w:t>
      </w:r>
      <w:r w:rsidR="00375A02" w:rsidRPr="0001396B">
        <w:rPr>
          <w:rFonts w:ascii="Calibri" w:hAnsi="Calibri" w:cs="Calibri"/>
          <w:lang w:val="en-GB"/>
        </w:rPr>
        <w:t>s</w:t>
      </w:r>
      <w:r w:rsidRPr="0001396B">
        <w:rPr>
          <w:rFonts w:ascii="Calibri" w:hAnsi="Calibri" w:cs="Calibri"/>
          <w:lang w:val="en-GB"/>
        </w:rPr>
        <w:t xml:space="preserve"> </w:t>
      </w:r>
      <w:r w:rsidR="00375A02" w:rsidRPr="0001396B">
        <w:rPr>
          <w:rFonts w:ascii="Calibri" w:hAnsi="Calibri" w:cs="Calibri"/>
          <w:lang w:val="en-GB"/>
        </w:rPr>
        <w:t>for the purposes of</w:t>
      </w:r>
      <w:r w:rsidRPr="0001396B">
        <w:rPr>
          <w:rFonts w:ascii="Calibri" w:hAnsi="Calibri" w:cs="Calibri"/>
          <w:lang w:val="en-GB"/>
        </w:rPr>
        <w:t xml:space="preserve"> execut</w:t>
      </w:r>
      <w:r w:rsidR="00375A02" w:rsidRPr="0001396B">
        <w:rPr>
          <w:rFonts w:ascii="Calibri" w:hAnsi="Calibri" w:cs="Calibri"/>
          <w:lang w:val="en-GB"/>
        </w:rPr>
        <w:t>ing</w:t>
      </w:r>
      <w:r w:rsidRPr="0001396B">
        <w:rPr>
          <w:rFonts w:ascii="Calibri" w:hAnsi="Calibri" w:cs="Calibri"/>
          <w:lang w:val="en-GB"/>
        </w:rPr>
        <w:t xml:space="preserve"> said </w:t>
      </w:r>
      <w:r w:rsidR="0026271A">
        <w:rPr>
          <w:rFonts w:ascii="Calibri" w:hAnsi="Calibri" w:cs="Calibri"/>
          <w:lang w:val="en-GB"/>
        </w:rPr>
        <w:t>retribution</w:t>
      </w:r>
      <w:r w:rsidRPr="0001396B">
        <w:rPr>
          <w:rFonts w:ascii="Calibri" w:hAnsi="Calibri" w:cs="Calibri"/>
          <w:lang w:val="en-GB"/>
        </w:rPr>
        <w:t xml:space="preserve"> plan.  </w:t>
      </w:r>
    </w:p>
    <w:p w14:paraId="1F4275F9" w14:textId="57F87CC9" w:rsidR="00321DA4" w:rsidRPr="0001396B" w:rsidRDefault="00375A02" w:rsidP="00266D7B">
      <w:pPr>
        <w:pStyle w:val="Textoindependiente"/>
        <w:numPr>
          <w:ilvl w:val="0"/>
          <w:numId w:val="5"/>
        </w:numPr>
        <w:spacing w:line="264" w:lineRule="auto"/>
        <w:ind w:left="426" w:right="3"/>
        <w:jc w:val="both"/>
        <w:rPr>
          <w:rFonts w:ascii="Calibri" w:hAnsi="Calibri" w:cs="Calibri"/>
          <w:lang w:val="en-GB"/>
        </w:rPr>
      </w:pPr>
      <w:r w:rsidRPr="0001396B">
        <w:rPr>
          <w:rFonts w:ascii="Calibri" w:hAnsi="Calibri" w:cs="Calibri"/>
          <w:lang w:val="en-GB"/>
        </w:rPr>
        <w:t xml:space="preserve">The deadline for the registration of </w:t>
      </w:r>
      <w:r w:rsidR="000263AE" w:rsidRPr="0001396B">
        <w:rPr>
          <w:rFonts w:ascii="Calibri" w:hAnsi="Calibri" w:cs="Calibri"/>
          <w:lang w:val="en-GB"/>
        </w:rPr>
        <w:t xml:space="preserve">emerging companies and their </w:t>
      </w:r>
      <w:r w:rsidRPr="0001396B">
        <w:rPr>
          <w:rFonts w:ascii="Calibri" w:hAnsi="Calibri" w:cs="Calibri"/>
          <w:lang w:val="en-GB"/>
        </w:rPr>
        <w:t xml:space="preserve">deeds (including shareholder agreements) will be 5 working days (and not the 15 indicated in the general rule). </w:t>
      </w:r>
    </w:p>
    <w:p w14:paraId="53B49EEF" w14:textId="2A8922C3" w:rsidR="00321DA4" w:rsidRPr="0001396B" w:rsidRDefault="00375A02" w:rsidP="00266D7B">
      <w:pPr>
        <w:pStyle w:val="Prrafodelista"/>
        <w:numPr>
          <w:ilvl w:val="0"/>
          <w:numId w:val="5"/>
        </w:numPr>
        <w:spacing w:before="91" w:line="264" w:lineRule="auto"/>
        <w:ind w:left="426" w:right="3"/>
        <w:jc w:val="both"/>
        <w:rPr>
          <w:rFonts w:ascii="Calibri" w:hAnsi="Calibri" w:cs="Calibri"/>
          <w:sz w:val="24"/>
          <w:szCs w:val="24"/>
          <w:lang w:val="en-GB"/>
        </w:rPr>
      </w:pPr>
      <w:r w:rsidRPr="0001396B">
        <w:rPr>
          <w:rFonts w:ascii="Calibri" w:hAnsi="Calibri" w:cs="Calibri"/>
          <w:sz w:val="24"/>
          <w:szCs w:val="24"/>
          <w:lang w:val="en-GB"/>
        </w:rPr>
        <w:t xml:space="preserve">During the first 3 years, the </w:t>
      </w:r>
      <w:r w:rsidR="000263AE" w:rsidRPr="0001396B">
        <w:rPr>
          <w:rFonts w:ascii="Calibri" w:hAnsi="Calibri" w:cs="Calibri"/>
          <w:sz w:val="24"/>
          <w:szCs w:val="24"/>
          <w:lang w:val="en-GB"/>
        </w:rPr>
        <w:t>emerging</w:t>
      </w:r>
      <w:r w:rsidRPr="0001396B">
        <w:rPr>
          <w:rFonts w:ascii="Calibri" w:hAnsi="Calibri" w:cs="Calibri"/>
          <w:sz w:val="24"/>
          <w:szCs w:val="24"/>
          <w:lang w:val="en-GB"/>
        </w:rPr>
        <w:t xml:space="preserve"> company will be exempt from equity balance </w:t>
      </w:r>
      <w:r w:rsidR="00096891" w:rsidRPr="0001396B">
        <w:rPr>
          <w:rFonts w:ascii="Calibri" w:hAnsi="Calibri" w:cs="Calibri"/>
          <w:sz w:val="24"/>
          <w:szCs w:val="24"/>
          <w:lang w:val="en-GB"/>
        </w:rPr>
        <w:t>requirements</w:t>
      </w:r>
      <w:r w:rsidRPr="0001396B">
        <w:rPr>
          <w:rFonts w:ascii="Calibri" w:hAnsi="Calibri" w:cs="Calibri"/>
          <w:sz w:val="24"/>
          <w:szCs w:val="24"/>
          <w:lang w:val="en-GB"/>
        </w:rPr>
        <w:t xml:space="preserve">. In other words, </w:t>
      </w:r>
      <w:r w:rsidR="00096891" w:rsidRPr="0001396B">
        <w:rPr>
          <w:rFonts w:ascii="Calibri" w:hAnsi="Calibri" w:cs="Calibri"/>
          <w:sz w:val="24"/>
          <w:szCs w:val="24"/>
          <w:lang w:val="en-GB"/>
        </w:rPr>
        <w:t xml:space="preserve">they will not be subject to dissolution for qualified losses. These are losses that reduce the net worth to less than half of the share capital, until the first three years have elapsed. </w:t>
      </w:r>
    </w:p>
    <w:p w14:paraId="5342099E" w14:textId="5ADF15F9" w:rsidR="00321DA4" w:rsidRPr="0001396B" w:rsidRDefault="00096891" w:rsidP="00266D7B">
      <w:pPr>
        <w:pStyle w:val="Prrafodelista"/>
        <w:numPr>
          <w:ilvl w:val="0"/>
          <w:numId w:val="5"/>
        </w:numPr>
        <w:spacing w:before="91" w:line="264" w:lineRule="auto"/>
        <w:ind w:left="426" w:right="3"/>
        <w:jc w:val="both"/>
        <w:rPr>
          <w:rFonts w:ascii="Calibri" w:hAnsi="Calibri" w:cs="Calibri"/>
          <w:sz w:val="24"/>
          <w:szCs w:val="24"/>
          <w:lang w:val="en-GB"/>
        </w:rPr>
      </w:pPr>
      <w:r w:rsidRPr="0001396B">
        <w:rPr>
          <w:rFonts w:ascii="Calibri" w:hAnsi="Calibri" w:cs="Calibri"/>
          <w:sz w:val="24"/>
          <w:szCs w:val="24"/>
          <w:lang w:val="en-GB"/>
        </w:rPr>
        <w:t xml:space="preserve">In the event of using different models of standard articles of association, the registrar can proceed to qualify the registration within the 6 working hours following telematic reception of the deed. </w:t>
      </w:r>
    </w:p>
    <w:p w14:paraId="2777E797" w14:textId="7D7EB12F" w:rsidR="00321DA4" w:rsidRPr="0001396B" w:rsidRDefault="00096891" w:rsidP="00266D7B">
      <w:pPr>
        <w:pStyle w:val="Prrafodelista"/>
        <w:numPr>
          <w:ilvl w:val="0"/>
          <w:numId w:val="5"/>
        </w:numPr>
        <w:spacing w:before="91" w:line="264" w:lineRule="auto"/>
        <w:ind w:left="426" w:right="3"/>
        <w:jc w:val="both"/>
        <w:rPr>
          <w:rFonts w:ascii="Calibri" w:hAnsi="Calibri" w:cs="Calibri"/>
          <w:sz w:val="24"/>
          <w:szCs w:val="24"/>
          <w:lang w:val="en-GB"/>
        </w:rPr>
      </w:pPr>
      <w:r w:rsidRPr="0001396B">
        <w:rPr>
          <w:rFonts w:ascii="Calibri" w:hAnsi="Calibri" w:cs="Calibri"/>
          <w:sz w:val="24"/>
          <w:szCs w:val="24"/>
          <w:lang w:val="en-GB"/>
        </w:rPr>
        <w:t xml:space="preserve">Entrepreneurs who adopt the standard articles of association and use the telematic submission system provided by the Information </w:t>
      </w:r>
      <w:r w:rsidR="00BC6293" w:rsidRPr="0001396B">
        <w:rPr>
          <w:rFonts w:ascii="Calibri" w:hAnsi="Calibri" w:cs="Calibri"/>
          <w:sz w:val="24"/>
          <w:szCs w:val="24"/>
          <w:lang w:val="en-GB"/>
        </w:rPr>
        <w:t xml:space="preserve">Centre </w:t>
      </w:r>
      <w:r w:rsidRPr="0001396B">
        <w:rPr>
          <w:rFonts w:ascii="Calibri" w:hAnsi="Calibri" w:cs="Calibri"/>
          <w:sz w:val="24"/>
          <w:szCs w:val="24"/>
          <w:lang w:val="en-GB"/>
        </w:rPr>
        <w:t>and Company Creation</w:t>
      </w:r>
      <w:r w:rsidR="00BC6293" w:rsidRPr="0001396B">
        <w:rPr>
          <w:rFonts w:ascii="Calibri" w:hAnsi="Calibri" w:cs="Calibri"/>
          <w:sz w:val="24"/>
          <w:szCs w:val="24"/>
          <w:lang w:val="en-GB"/>
        </w:rPr>
        <w:t xml:space="preserve"> Network</w:t>
      </w:r>
      <w:r w:rsidRPr="0001396B">
        <w:rPr>
          <w:rFonts w:ascii="Calibri" w:hAnsi="Calibri" w:cs="Calibri"/>
          <w:sz w:val="24"/>
          <w:szCs w:val="24"/>
          <w:lang w:val="en-GB"/>
        </w:rPr>
        <w:t xml:space="preserve">, </w:t>
      </w:r>
      <w:r w:rsidR="00BC6293" w:rsidRPr="0001396B">
        <w:rPr>
          <w:rFonts w:ascii="Calibri" w:hAnsi="Calibri" w:cs="Calibri"/>
          <w:sz w:val="24"/>
          <w:szCs w:val="24"/>
          <w:lang w:val="en-GB"/>
        </w:rPr>
        <w:t xml:space="preserve">and whose </w:t>
      </w:r>
      <w:r w:rsidRPr="0001396B">
        <w:rPr>
          <w:rFonts w:ascii="Calibri" w:hAnsi="Calibri" w:cs="Calibri"/>
          <w:sz w:val="24"/>
          <w:szCs w:val="24"/>
          <w:lang w:val="en-GB"/>
        </w:rPr>
        <w:t xml:space="preserve">capital </w:t>
      </w:r>
      <w:r w:rsidR="00BC6293" w:rsidRPr="0001396B">
        <w:rPr>
          <w:rFonts w:ascii="Calibri" w:hAnsi="Calibri" w:cs="Calibri"/>
          <w:sz w:val="24"/>
          <w:szCs w:val="24"/>
          <w:lang w:val="en-GB"/>
        </w:rPr>
        <w:t>falls below</w:t>
      </w:r>
      <w:r w:rsidRPr="0001396B">
        <w:rPr>
          <w:rFonts w:ascii="Calibri" w:hAnsi="Calibri" w:cs="Calibri"/>
          <w:sz w:val="24"/>
          <w:szCs w:val="24"/>
          <w:lang w:val="en-GB"/>
        </w:rPr>
        <w:t xml:space="preserve"> €3,100 will be exempt from</w:t>
      </w:r>
      <w:r w:rsidR="00BC6293" w:rsidRPr="0001396B">
        <w:rPr>
          <w:rFonts w:ascii="Calibri" w:hAnsi="Calibri" w:cs="Calibri"/>
          <w:sz w:val="24"/>
          <w:szCs w:val="24"/>
          <w:lang w:val="en-GB"/>
        </w:rPr>
        <w:t xml:space="preserve"> paying</w:t>
      </w:r>
      <w:r w:rsidRPr="0001396B">
        <w:rPr>
          <w:rFonts w:ascii="Calibri" w:hAnsi="Calibri" w:cs="Calibri"/>
          <w:sz w:val="24"/>
          <w:szCs w:val="24"/>
          <w:lang w:val="en-GB"/>
        </w:rPr>
        <w:t xml:space="preserve"> the BORME registration fees. However, they will have to pay notary and registry fees of €60 and €40 respectively.  </w:t>
      </w:r>
    </w:p>
    <w:p w14:paraId="3DFC42A1" w14:textId="43050182" w:rsidR="0035223E" w:rsidRPr="0001396B" w:rsidRDefault="0035223E">
      <w:pPr>
        <w:rPr>
          <w:rFonts w:ascii="Calibri" w:eastAsia="Verdana" w:hAnsi="Calibri" w:cs="Calibri"/>
          <w:b/>
          <w:sz w:val="24"/>
          <w:szCs w:val="24"/>
          <w:lang w:val="en-GB"/>
        </w:rPr>
      </w:pPr>
      <w:r w:rsidRPr="0001396B">
        <w:rPr>
          <w:rFonts w:ascii="Calibri" w:hAnsi="Calibri" w:cs="Calibri"/>
          <w:b/>
          <w:lang w:val="en-GB"/>
        </w:rPr>
        <w:br w:type="page"/>
      </w:r>
    </w:p>
    <w:p w14:paraId="05C8EADA" w14:textId="7FDB3264" w:rsidR="00321DA4" w:rsidRPr="0001396B" w:rsidRDefault="4DA7A255" w:rsidP="2A2BE939">
      <w:pPr>
        <w:pStyle w:val="Textoindependiente"/>
        <w:spacing w:before="239" w:line="264" w:lineRule="auto"/>
        <w:ind w:right="998"/>
        <w:jc w:val="both"/>
        <w:rPr>
          <w:rFonts w:ascii="Calibri" w:hAnsi="Calibri" w:cs="Calibri"/>
          <w:b/>
          <w:bCs/>
          <w:sz w:val="28"/>
          <w:szCs w:val="28"/>
          <w:lang w:val="en-GB"/>
        </w:rPr>
      </w:pPr>
      <w:r w:rsidRPr="0001396B">
        <w:rPr>
          <w:rFonts w:ascii="Calibri" w:hAnsi="Calibri" w:cs="Calibri"/>
          <w:b/>
          <w:bCs/>
          <w:w w:val="95"/>
          <w:sz w:val="28"/>
          <w:szCs w:val="28"/>
          <w:lang w:val="en-GB"/>
        </w:rPr>
        <w:t xml:space="preserve">2.2.- </w:t>
      </w:r>
      <w:r w:rsidR="00BC6293" w:rsidRPr="0001396B">
        <w:rPr>
          <w:rFonts w:ascii="Calibri" w:hAnsi="Calibri" w:cs="Calibri"/>
          <w:b/>
          <w:bCs/>
          <w:w w:val="95"/>
          <w:sz w:val="28"/>
          <w:szCs w:val="28"/>
          <w:lang w:val="en-GB"/>
        </w:rPr>
        <w:t>NEW TAX FEATURES</w:t>
      </w:r>
      <w:r w:rsidR="5369FF04" w:rsidRPr="0001396B">
        <w:rPr>
          <w:rFonts w:ascii="Calibri" w:hAnsi="Calibri" w:cs="Calibri"/>
          <w:b/>
          <w:bCs/>
          <w:w w:val="95"/>
          <w:sz w:val="28"/>
          <w:szCs w:val="28"/>
          <w:lang w:val="en-GB"/>
        </w:rPr>
        <w:t xml:space="preserve"> </w:t>
      </w:r>
      <w:r w:rsidR="00BC6293" w:rsidRPr="0001396B">
        <w:rPr>
          <w:rFonts w:ascii="Calibri" w:hAnsi="Calibri" w:cs="Calibri"/>
          <w:b/>
          <w:bCs/>
          <w:w w:val="95"/>
          <w:sz w:val="28"/>
          <w:szCs w:val="28"/>
          <w:lang w:val="en-GB"/>
        </w:rPr>
        <w:t>throughout Spain</w:t>
      </w:r>
      <w:r w:rsidR="5369FF04" w:rsidRPr="0001396B">
        <w:rPr>
          <w:rFonts w:ascii="Calibri" w:hAnsi="Calibri" w:cs="Calibri"/>
          <w:b/>
          <w:bCs/>
          <w:w w:val="95"/>
          <w:sz w:val="28"/>
          <w:szCs w:val="28"/>
          <w:lang w:val="en-GB"/>
        </w:rPr>
        <w:t xml:space="preserve">. </w:t>
      </w:r>
    </w:p>
    <w:p w14:paraId="1194EBDD" w14:textId="55413FAF" w:rsidR="00321DA4" w:rsidRPr="0001396B" w:rsidRDefault="5B4F322A" w:rsidP="2A2BE939">
      <w:pPr>
        <w:pStyle w:val="Textoindependiente"/>
        <w:spacing w:before="239" w:line="264" w:lineRule="auto"/>
        <w:ind w:right="998"/>
        <w:jc w:val="both"/>
        <w:rPr>
          <w:rFonts w:ascii="Calibri" w:hAnsi="Calibri" w:cs="Calibri"/>
          <w:b/>
          <w:bCs/>
          <w:w w:val="95"/>
          <w:sz w:val="20"/>
          <w:szCs w:val="20"/>
          <w:lang w:val="en-GB"/>
        </w:rPr>
      </w:pPr>
      <w:r w:rsidRPr="0001396B">
        <w:rPr>
          <w:rFonts w:ascii="Calibri" w:hAnsi="Calibri" w:cs="Calibri"/>
          <w:b/>
          <w:bCs/>
          <w:i/>
          <w:iCs/>
          <w:w w:val="95"/>
          <w:sz w:val="20"/>
          <w:szCs w:val="20"/>
          <w:lang w:val="en-GB"/>
        </w:rPr>
        <w:t>Not</w:t>
      </w:r>
      <w:r w:rsidR="00BC6293" w:rsidRPr="0001396B">
        <w:rPr>
          <w:rFonts w:ascii="Calibri" w:hAnsi="Calibri" w:cs="Calibri"/>
          <w:b/>
          <w:bCs/>
          <w:i/>
          <w:iCs/>
          <w:w w:val="95"/>
          <w:sz w:val="20"/>
          <w:szCs w:val="20"/>
          <w:lang w:val="en-GB"/>
        </w:rPr>
        <w:t>e</w:t>
      </w:r>
      <w:r w:rsidRPr="0001396B">
        <w:rPr>
          <w:rFonts w:ascii="Calibri" w:hAnsi="Calibri" w:cs="Calibri"/>
          <w:b/>
          <w:bCs/>
          <w:i/>
          <w:iCs/>
          <w:w w:val="95"/>
          <w:sz w:val="20"/>
          <w:szCs w:val="20"/>
          <w:lang w:val="en-GB"/>
        </w:rPr>
        <w:t xml:space="preserve">: </w:t>
      </w:r>
      <w:r w:rsidR="00BC6293" w:rsidRPr="0001396B">
        <w:rPr>
          <w:rFonts w:ascii="Calibri" w:hAnsi="Calibri" w:cs="Calibri"/>
          <w:b/>
          <w:bCs/>
          <w:i/>
          <w:iCs/>
          <w:w w:val="95"/>
          <w:sz w:val="20"/>
          <w:szCs w:val="20"/>
          <w:lang w:val="en-GB"/>
        </w:rPr>
        <w:t>The Tax Offices of the Basque provinces have their own regulations</w:t>
      </w:r>
      <w:r w:rsidR="5369FF04" w:rsidRPr="0001396B">
        <w:rPr>
          <w:rFonts w:ascii="Calibri" w:hAnsi="Calibri" w:cs="Calibri"/>
          <w:b/>
          <w:bCs/>
          <w:i/>
          <w:iCs/>
          <w:w w:val="95"/>
          <w:sz w:val="20"/>
          <w:szCs w:val="20"/>
          <w:lang w:val="en-GB"/>
        </w:rPr>
        <w:t>.</w:t>
      </w:r>
      <w:r w:rsidR="5369FF04" w:rsidRPr="0001396B">
        <w:rPr>
          <w:rFonts w:ascii="Calibri" w:hAnsi="Calibri" w:cs="Calibri"/>
          <w:b/>
          <w:bCs/>
          <w:w w:val="95"/>
          <w:sz w:val="20"/>
          <w:szCs w:val="20"/>
          <w:lang w:val="en-GB"/>
        </w:rPr>
        <w:t xml:space="preserve"> </w:t>
      </w:r>
    </w:p>
    <w:p w14:paraId="5DC1A92E" w14:textId="4577AAF0" w:rsidR="00321DA4" w:rsidRPr="0001396B" w:rsidRDefault="00BC6293" w:rsidP="00BC6293">
      <w:pPr>
        <w:pStyle w:val="Textoindependiente"/>
        <w:numPr>
          <w:ilvl w:val="0"/>
          <w:numId w:val="6"/>
        </w:numPr>
        <w:spacing w:before="239" w:line="264" w:lineRule="auto"/>
        <w:ind w:left="426" w:right="3"/>
        <w:jc w:val="both"/>
        <w:rPr>
          <w:rFonts w:ascii="Calibri" w:hAnsi="Calibri" w:cs="Calibri"/>
          <w:lang w:val="en-GB"/>
        </w:rPr>
      </w:pPr>
      <w:r w:rsidRPr="0001396B">
        <w:rPr>
          <w:rFonts w:ascii="Calibri" w:hAnsi="Calibri" w:cs="Calibri"/>
          <w:w w:val="95"/>
          <w:lang w:val="en-GB"/>
        </w:rPr>
        <w:t xml:space="preserve">Corporate Income Tax is reduced from the current 25% to 15% for a maximum of 4 years, applicable to the first tax period in which the tax base is positive, and in the 3 following years, provided that the company maintains its condition of start-up.  </w:t>
      </w:r>
    </w:p>
    <w:p w14:paraId="69843A53" w14:textId="2A323B26" w:rsidR="00321DA4" w:rsidRPr="0001396B" w:rsidRDefault="0026271A" w:rsidP="00BC6293">
      <w:pPr>
        <w:pStyle w:val="Prrafodelista"/>
        <w:numPr>
          <w:ilvl w:val="0"/>
          <w:numId w:val="6"/>
        </w:numPr>
        <w:spacing w:after="0" w:line="264" w:lineRule="auto"/>
        <w:ind w:left="426" w:right="3"/>
        <w:jc w:val="both"/>
        <w:rPr>
          <w:rFonts w:ascii="Calibri" w:hAnsi="Calibri" w:cs="Calibri"/>
          <w:sz w:val="24"/>
          <w:szCs w:val="24"/>
          <w:lang w:val="en-GB"/>
        </w:rPr>
      </w:pPr>
      <w:r>
        <w:rPr>
          <w:rFonts w:ascii="Calibri" w:hAnsi="Calibri" w:cs="Calibri"/>
          <w:sz w:val="24"/>
          <w:szCs w:val="24"/>
          <w:lang w:val="en-GB"/>
        </w:rPr>
        <w:t xml:space="preserve">An application </w:t>
      </w:r>
      <w:r w:rsidR="00BC6293" w:rsidRPr="0001396B">
        <w:rPr>
          <w:rFonts w:ascii="Calibri" w:hAnsi="Calibri" w:cs="Calibri"/>
          <w:sz w:val="24"/>
          <w:szCs w:val="24"/>
          <w:lang w:val="en-GB"/>
        </w:rPr>
        <w:t xml:space="preserve">can also </w:t>
      </w:r>
      <w:r>
        <w:rPr>
          <w:rFonts w:ascii="Calibri" w:hAnsi="Calibri" w:cs="Calibri"/>
          <w:sz w:val="24"/>
          <w:szCs w:val="24"/>
          <w:lang w:val="en-GB"/>
        </w:rPr>
        <w:t>be made</w:t>
      </w:r>
      <w:r w:rsidR="00BC6293" w:rsidRPr="0001396B">
        <w:rPr>
          <w:rFonts w:ascii="Calibri" w:hAnsi="Calibri" w:cs="Calibri"/>
          <w:sz w:val="24"/>
          <w:szCs w:val="24"/>
          <w:lang w:val="en-GB"/>
        </w:rPr>
        <w:t xml:space="preserve"> for</w:t>
      </w:r>
      <w:r>
        <w:rPr>
          <w:rFonts w:ascii="Calibri" w:hAnsi="Calibri" w:cs="Calibri"/>
          <w:sz w:val="24"/>
          <w:szCs w:val="24"/>
          <w:lang w:val="en-GB"/>
        </w:rPr>
        <w:t xml:space="preserve"> the</w:t>
      </w:r>
      <w:r w:rsidR="00BC6293" w:rsidRPr="0001396B">
        <w:rPr>
          <w:rFonts w:ascii="Calibri" w:hAnsi="Calibri" w:cs="Calibri"/>
          <w:sz w:val="24"/>
          <w:szCs w:val="24"/>
          <w:lang w:val="en-GB"/>
        </w:rPr>
        <w:t xml:space="preserve"> deferral of Co</w:t>
      </w:r>
      <w:r>
        <w:rPr>
          <w:rFonts w:ascii="Calibri" w:hAnsi="Calibri" w:cs="Calibri"/>
          <w:sz w:val="24"/>
          <w:szCs w:val="24"/>
          <w:lang w:val="en-GB"/>
        </w:rPr>
        <w:t>rporate</w:t>
      </w:r>
      <w:r w:rsidR="00BC6293" w:rsidRPr="0001396B">
        <w:rPr>
          <w:rFonts w:ascii="Calibri" w:hAnsi="Calibri" w:cs="Calibri"/>
          <w:sz w:val="24"/>
          <w:szCs w:val="24"/>
          <w:lang w:val="en-GB"/>
        </w:rPr>
        <w:t xml:space="preserve"> Income Tax or </w:t>
      </w:r>
      <w:r w:rsidR="000263AE" w:rsidRPr="0001396B">
        <w:rPr>
          <w:rFonts w:ascii="Calibri" w:hAnsi="Calibri" w:cs="Calibri"/>
          <w:sz w:val="24"/>
          <w:szCs w:val="24"/>
          <w:lang w:val="en-GB"/>
        </w:rPr>
        <w:t xml:space="preserve">non-resident personal income tax (“Non-resident Income Tax”) in the first two (2) tax periods from the time that the tax base is positive, with no interest </w:t>
      </w:r>
      <w:r>
        <w:rPr>
          <w:rFonts w:ascii="Calibri" w:hAnsi="Calibri" w:cs="Calibri"/>
          <w:sz w:val="24"/>
          <w:szCs w:val="24"/>
          <w:lang w:val="en-GB"/>
        </w:rPr>
        <w:t>on</w:t>
      </w:r>
      <w:r w:rsidR="000263AE" w:rsidRPr="0001396B">
        <w:rPr>
          <w:rFonts w:ascii="Calibri" w:hAnsi="Calibri" w:cs="Calibri"/>
          <w:sz w:val="24"/>
          <w:szCs w:val="24"/>
          <w:lang w:val="en-GB"/>
        </w:rPr>
        <w:t xml:space="preserve"> late payment (12 months for the first tax period and 6 months for the second). </w:t>
      </w:r>
      <w:r w:rsidR="00BC6293" w:rsidRPr="0001396B">
        <w:rPr>
          <w:rFonts w:ascii="Calibri" w:hAnsi="Calibri" w:cs="Calibri"/>
          <w:sz w:val="24"/>
          <w:szCs w:val="24"/>
          <w:lang w:val="en-GB"/>
        </w:rPr>
        <w:t xml:space="preserve"> </w:t>
      </w:r>
      <w:r w:rsidR="00321DA4" w:rsidRPr="0001396B">
        <w:rPr>
          <w:rFonts w:ascii="Calibri" w:hAnsi="Calibri" w:cs="Calibri"/>
          <w:spacing w:val="-20"/>
          <w:sz w:val="24"/>
          <w:szCs w:val="24"/>
          <w:lang w:val="en-GB"/>
        </w:rPr>
        <w:t xml:space="preserve"> </w:t>
      </w:r>
    </w:p>
    <w:p w14:paraId="10BE8295" w14:textId="52AB3B55" w:rsidR="00321DA4" w:rsidRPr="0001396B" w:rsidRDefault="000263AE" w:rsidP="00266D7B">
      <w:pPr>
        <w:pStyle w:val="Textoindependiente"/>
        <w:numPr>
          <w:ilvl w:val="0"/>
          <w:numId w:val="6"/>
        </w:numPr>
        <w:spacing w:line="264" w:lineRule="auto"/>
        <w:ind w:left="426" w:right="3"/>
        <w:jc w:val="both"/>
        <w:rPr>
          <w:rFonts w:ascii="Calibri" w:hAnsi="Calibri" w:cs="Calibri"/>
          <w:lang w:val="en-GB"/>
        </w:rPr>
      </w:pPr>
      <w:r w:rsidRPr="0001396B">
        <w:rPr>
          <w:rFonts w:ascii="Calibri" w:hAnsi="Calibri" w:cs="Calibri"/>
          <w:lang w:val="en-GB"/>
        </w:rPr>
        <w:t xml:space="preserve">The tax obligation is deferred in the event of delivering Stock Options to employees. The Law envisages an exemption of €50,000 per year in the event of delivering shares or holdings to the employees of emerging companies, deferring their tax </w:t>
      </w:r>
      <w:r w:rsidR="0001396B" w:rsidRPr="0001396B">
        <w:rPr>
          <w:rFonts w:ascii="Calibri" w:hAnsi="Calibri" w:cs="Calibri"/>
          <w:lang w:val="en-GB"/>
        </w:rPr>
        <w:t>liability</w:t>
      </w:r>
      <w:r w:rsidRPr="0001396B">
        <w:rPr>
          <w:rFonts w:ascii="Calibri" w:hAnsi="Calibri" w:cs="Calibri"/>
          <w:lang w:val="en-GB"/>
        </w:rPr>
        <w:t xml:space="preserve"> </w:t>
      </w:r>
      <w:r w:rsidR="00993D32" w:rsidRPr="0001396B">
        <w:rPr>
          <w:rFonts w:ascii="Calibri" w:hAnsi="Calibri" w:cs="Calibri"/>
          <w:lang w:val="en-GB"/>
        </w:rPr>
        <w:t xml:space="preserve">until </w:t>
      </w:r>
      <w:r w:rsidRPr="0001396B">
        <w:rPr>
          <w:rFonts w:ascii="Calibri" w:hAnsi="Calibri" w:cs="Calibri"/>
          <w:lang w:val="en-GB"/>
        </w:rPr>
        <w:t xml:space="preserve">whichever of the following occurs first: (i) 10 years; (ii) when the actions or holdings are transferred; or (iii) </w:t>
      </w:r>
      <w:r w:rsidR="00993D32" w:rsidRPr="0001396B">
        <w:rPr>
          <w:rFonts w:ascii="Calibri" w:hAnsi="Calibri" w:cs="Calibri"/>
          <w:lang w:val="en-GB"/>
        </w:rPr>
        <w:t xml:space="preserve">acceptance in the Stock Exchange or any other multilateral negotiation system, in Spain or abroad. </w:t>
      </w:r>
      <w:r w:rsidRPr="0001396B">
        <w:rPr>
          <w:rFonts w:ascii="Calibri" w:hAnsi="Calibri" w:cs="Calibri"/>
          <w:lang w:val="en-GB"/>
        </w:rPr>
        <w:t xml:space="preserve"> </w:t>
      </w:r>
    </w:p>
    <w:p w14:paraId="77A44E57" w14:textId="6AF0A93B" w:rsidR="00321DA4" w:rsidRPr="0001396B" w:rsidRDefault="00993D32" w:rsidP="00266D7B">
      <w:pPr>
        <w:pStyle w:val="Prrafodelista"/>
        <w:numPr>
          <w:ilvl w:val="0"/>
          <w:numId w:val="6"/>
        </w:numPr>
        <w:spacing w:line="264" w:lineRule="auto"/>
        <w:ind w:left="426" w:right="3"/>
        <w:jc w:val="both"/>
        <w:rPr>
          <w:rFonts w:ascii="Calibri" w:hAnsi="Calibri" w:cs="Calibri"/>
          <w:sz w:val="24"/>
          <w:szCs w:val="24"/>
          <w:lang w:val="en-GB"/>
        </w:rPr>
      </w:pPr>
      <w:r w:rsidRPr="0001396B">
        <w:rPr>
          <w:rFonts w:ascii="Calibri" w:hAnsi="Calibri" w:cs="Calibri"/>
          <w:sz w:val="24"/>
          <w:szCs w:val="24"/>
          <w:lang w:val="en-GB"/>
        </w:rPr>
        <w:t xml:space="preserve">Deduction on the Personal Income Tax applicable to investments in </w:t>
      </w:r>
      <w:r w:rsidRPr="0001396B">
        <w:rPr>
          <w:rFonts w:ascii="Calibri" w:hAnsi="Calibri" w:cs="Calibri"/>
          <w:sz w:val="24"/>
          <w:szCs w:val="24"/>
          <w:lang w:val="en-GB"/>
        </w:rPr>
        <w:t>newly or recently created</w:t>
      </w:r>
      <w:r w:rsidRPr="0001396B">
        <w:rPr>
          <w:rFonts w:ascii="Calibri" w:hAnsi="Calibri" w:cs="Calibri"/>
          <w:sz w:val="24"/>
          <w:szCs w:val="24"/>
          <w:lang w:val="en-GB"/>
        </w:rPr>
        <w:t xml:space="preserve"> companies. The deduction rate is increased from 30% to 50% and the maximum base from €60,000 to €100,000</w:t>
      </w:r>
      <w:r w:rsidR="00321DA4" w:rsidRPr="0001396B">
        <w:rPr>
          <w:rFonts w:ascii="Calibri" w:hAnsi="Calibri" w:cs="Calibri"/>
          <w:w w:val="95"/>
          <w:sz w:val="24"/>
          <w:szCs w:val="24"/>
          <w:lang w:val="en-GB"/>
        </w:rPr>
        <w:t>.</w:t>
      </w:r>
    </w:p>
    <w:p w14:paraId="755E52FE" w14:textId="4B10160E" w:rsidR="00321DA4" w:rsidRPr="0001396B" w:rsidRDefault="00C265ED" w:rsidP="00266D7B">
      <w:pPr>
        <w:pStyle w:val="Prrafodelista"/>
        <w:numPr>
          <w:ilvl w:val="0"/>
          <w:numId w:val="6"/>
        </w:numPr>
        <w:spacing w:line="264" w:lineRule="auto"/>
        <w:ind w:left="426" w:right="3"/>
        <w:jc w:val="both"/>
        <w:rPr>
          <w:rFonts w:ascii="Calibri" w:hAnsi="Calibri" w:cs="Calibri"/>
          <w:sz w:val="24"/>
          <w:szCs w:val="24"/>
          <w:lang w:val="en-GB"/>
        </w:rPr>
      </w:pPr>
      <w:r w:rsidRPr="0001396B">
        <w:rPr>
          <w:rFonts w:ascii="Calibri" w:hAnsi="Calibri" w:cs="Calibri"/>
          <w:spacing w:val="-1"/>
          <w:w w:val="95"/>
          <w:sz w:val="24"/>
          <w:szCs w:val="24"/>
          <w:lang w:val="en-GB"/>
        </w:rPr>
        <w:t xml:space="preserve">No </w:t>
      </w:r>
      <w:r w:rsidR="0042496D" w:rsidRPr="0001396B">
        <w:rPr>
          <w:rFonts w:ascii="Calibri" w:hAnsi="Calibri" w:cs="Calibri"/>
          <w:spacing w:val="-1"/>
          <w:w w:val="95"/>
          <w:sz w:val="24"/>
          <w:szCs w:val="24"/>
          <w:lang w:val="en-GB"/>
        </w:rPr>
        <w:t>Foreigner Tax Identification</w:t>
      </w:r>
      <w:r w:rsidRPr="0001396B">
        <w:rPr>
          <w:rFonts w:ascii="Calibri" w:hAnsi="Calibri" w:cs="Calibri"/>
          <w:spacing w:val="-1"/>
          <w:w w:val="95"/>
          <w:sz w:val="24"/>
          <w:szCs w:val="24"/>
          <w:lang w:val="en-GB"/>
        </w:rPr>
        <w:t xml:space="preserve"> number will be required for investors. They will however require Spanish Tax Identification which they can obtain by means of a simplified telematic procedure. </w:t>
      </w:r>
    </w:p>
    <w:p w14:paraId="4BF84FDC" w14:textId="77777777" w:rsidR="00FF6145" w:rsidRPr="0001396B" w:rsidRDefault="00FF6145" w:rsidP="00FF6145">
      <w:pPr>
        <w:pStyle w:val="Textoindependiente"/>
        <w:jc w:val="both"/>
        <w:rPr>
          <w:rFonts w:ascii="Calibri" w:hAnsi="Calibri" w:cs="Calibri"/>
          <w:b/>
          <w:lang w:val="en-GB"/>
        </w:rPr>
      </w:pPr>
    </w:p>
    <w:p w14:paraId="4F762F88" w14:textId="77777777" w:rsidR="00FF6145" w:rsidRPr="0001396B" w:rsidRDefault="00FF6145" w:rsidP="00FF6145">
      <w:pPr>
        <w:pStyle w:val="Textoindependiente"/>
        <w:jc w:val="both"/>
        <w:rPr>
          <w:rFonts w:ascii="Calibri" w:hAnsi="Calibri" w:cs="Calibri"/>
          <w:b/>
          <w:lang w:val="en-GB"/>
        </w:rPr>
      </w:pPr>
    </w:p>
    <w:p w14:paraId="101C8956" w14:textId="1D9C9C1B" w:rsidR="00FF6145" w:rsidRPr="0001396B" w:rsidRDefault="002A164F" w:rsidP="00FF6145">
      <w:pPr>
        <w:pStyle w:val="Textoindependiente"/>
        <w:spacing w:before="11"/>
        <w:jc w:val="both"/>
        <w:rPr>
          <w:rFonts w:ascii="Calibri" w:hAnsi="Calibri" w:cs="Calibri"/>
          <w:b/>
          <w:sz w:val="28"/>
          <w:szCs w:val="28"/>
          <w:lang w:val="en-GB"/>
        </w:rPr>
      </w:pPr>
      <w:r w:rsidRPr="0001396B">
        <w:rPr>
          <w:rFonts w:ascii="Calibri" w:hAnsi="Calibri" w:cs="Calibri"/>
          <w:b/>
          <w:sz w:val="28"/>
          <w:szCs w:val="28"/>
          <w:lang w:val="en-GB"/>
        </w:rPr>
        <w:t xml:space="preserve">2.3.- </w:t>
      </w:r>
      <w:r w:rsidR="00FF6145" w:rsidRPr="0001396B">
        <w:rPr>
          <w:rFonts w:ascii="Calibri" w:hAnsi="Calibri" w:cs="Calibri"/>
          <w:b/>
          <w:sz w:val="28"/>
          <w:szCs w:val="28"/>
          <w:lang w:val="en-GB"/>
        </w:rPr>
        <w:t>N</w:t>
      </w:r>
      <w:r w:rsidR="00C265ED" w:rsidRPr="0001396B">
        <w:rPr>
          <w:rFonts w:ascii="Calibri" w:hAnsi="Calibri" w:cs="Calibri"/>
          <w:b/>
          <w:sz w:val="28"/>
          <w:szCs w:val="28"/>
          <w:lang w:val="en-GB"/>
        </w:rPr>
        <w:t>EW REGULATIONS FOR LICENSES</w:t>
      </w:r>
    </w:p>
    <w:p w14:paraId="31CD56A0" w14:textId="77777777" w:rsidR="00FF6145" w:rsidRPr="0001396B" w:rsidRDefault="00FF6145" w:rsidP="00FF6145">
      <w:pPr>
        <w:pStyle w:val="Textoindependiente"/>
        <w:spacing w:before="11"/>
        <w:jc w:val="both"/>
        <w:rPr>
          <w:rFonts w:ascii="Calibri" w:hAnsi="Calibri" w:cs="Calibri"/>
          <w:b/>
          <w:lang w:val="en-GB"/>
        </w:rPr>
      </w:pPr>
    </w:p>
    <w:p w14:paraId="2D80FC50" w14:textId="06B78F67" w:rsidR="00FF6145" w:rsidRPr="0001396B" w:rsidRDefault="0042496D" w:rsidP="00CB6AF3">
      <w:pPr>
        <w:pStyle w:val="Textoindependiente"/>
        <w:spacing w:before="92" w:line="264" w:lineRule="auto"/>
        <w:ind w:right="3"/>
        <w:jc w:val="both"/>
        <w:rPr>
          <w:rFonts w:ascii="Calibri" w:hAnsi="Calibri" w:cs="Calibri"/>
          <w:lang w:val="en-GB"/>
        </w:rPr>
      </w:pPr>
      <w:r w:rsidRPr="0001396B">
        <w:rPr>
          <w:rFonts w:ascii="Calibri" w:hAnsi="Calibri" w:cs="Calibri"/>
          <w:lang w:val="en-GB"/>
        </w:rPr>
        <w:t xml:space="preserve">The Law also envisages regulated testing environments, known as “regulatory sandboxes”; these are regulatory environments adapted to the needs of emerging companies and act as testing grounds for new business models.  </w:t>
      </w:r>
    </w:p>
    <w:p w14:paraId="485C47C7" w14:textId="77777777" w:rsidR="00FF6145" w:rsidRPr="0001396B" w:rsidRDefault="00FF6145" w:rsidP="00CB6AF3">
      <w:pPr>
        <w:pStyle w:val="Textoindependiente"/>
        <w:ind w:left="426" w:right="3"/>
        <w:jc w:val="both"/>
        <w:rPr>
          <w:rFonts w:ascii="Calibri" w:hAnsi="Calibri" w:cs="Calibri"/>
          <w:lang w:val="en-GB"/>
        </w:rPr>
      </w:pPr>
    </w:p>
    <w:p w14:paraId="173A7869" w14:textId="02853FE9" w:rsidR="00FF6145" w:rsidRPr="0001396B" w:rsidRDefault="0042496D" w:rsidP="00CB6AF3">
      <w:pPr>
        <w:pStyle w:val="Textoindependiente"/>
        <w:spacing w:line="264" w:lineRule="auto"/>
        <w:ind w:right="3"/>
        <w:jc w:val="both"/>
        <w:rPr>
          <w:rFonts w:ascii="Calibri" w:hAnsi="Calibri" w:cs="Calibri"/>
          <w:lang w:val="en-GB"/>
        </w:rPr>
      </w:pPr>
      <w:r w:rsidRPr="0001396B">
        <w:rPr>
          <w:rFonts w:ascii="Calibri" w:hAnsi="Calibri" w:cs="Calibri"/>
          <w:lang w:val="en-GB"/>
        </w:rPr>
        <w:t xml:space="preserve">The purpose of this regulation is exemption from the general regulation, supervised by a regulating body or entity, to assess the utility, viability and impact of technological innovations in the different sectors. </w:t>
      </w:r>
    </w:p>
    <w:p w14:paraId="392A02D3" w14:textId="77777777" w:rsidR="00FF6145" w:rsidRPr="0001396B" w:rsidRDefault="00FF6145" w:rsidP="00CB6AF3">
      <w:pPr>
        <w:pStyle w:val="Textoindependiente"/>
        <w:spacing w:before="1"/>
        <w:ind w:left="426" w:right="3"/>
        <w:jc w:val="both"/>
        <w:rPr>
          <w:rFonts w:ascii="Calibri" w:hAnsi="Calibri" w:cs="Calibri"/>
          <w:lang w:val="en-GB"/>
        </w:rPr>
      </w:pPr>
    </w:p>
    <w:p w14:paraId="1BBB38B7" w14:textId="343A103D" w:rsidR="00FF6145" w:rsidRPr="0001396B" w:rsidRDefault="0042496D" w:rsidP="00CB6AF3">
      <w:pPr>
        <w:pStyle w:val="Textoindependiente"/>
        <w:spacing w:line="264" w:lineRule="auto"/>
        <w:ind w:right="3"/>
        <w:jc w:val="both"/>
        <w:rPr>
          <w:rFonts w:ascii="Calibri" w:hAnsi="Calibri" w:cs="Calibri"/>
          <w:lang w:val="en-GB"/>
        </w:rPr>
      </w:pPr>
      <w:r w:rsidRPr="0001396B">
        <w:rPr>
          <w:rFonts w:ascii="Calibri" w:hAnsi="Calibri" w:cs="Calibri"/>
          <w:lang w:val="en-GB"/>
        </w:rPr>
        <w:t xml:space="preserve">The possibility is envisaged for start-ups to apply to the administrative regulatory authority in their field of activity for a 1-year test licence to carry out their activities, issuing a written warning to the user or consumer informing them of this situation of temporary testing.  </w:t>
      </w:r>
    </w:p>
    <w:p w14:paraId="32EC8CBB" w14:textId="307E401C" w:rsidR="00FF6145" w:rsidRPr="0001396B" w:rsidRDefault="0035223E" w:rsidP="00D60BAD">
      <w:pPr>
        <w:rPr>
          <w:rFonts w:ascii="Calibri" w:hAnsi="Calibri" w:cs="Calibri"/>
          <w:b/>
          <w:bCs/>
          <w:sz w:val="28"/>
          <w:szCs w:val="28"/>
          <w:lang w:val="en-GB"/>
        </w:rPr>
      </w:pPr>
      <w:r w:rsidRPr="0001396B">
        <w:rPr>
          <w:rFonts w:ascii="Calibri" w:hAnsi="Calibri" w:cs="Calibri"/>
          <w:lang w:val="en-GB"/>
        </w:rPr>
        <w:br w:type="page"/>
      </w:r>
      <w:r w:rsidR="002A164F" w:rsidRPr="0001396B">
        <w:rPr>
          <w:rFonts w:ascii="Calibri" w:hAnsi="Calibri" w:cs="Calibri"/>
          <w:b/>
          <w:bCs/>
          <w:sz w:val="28"/>
          <w:szCs w:val="28"/>
          <w:lang w:val="en-GB"/>
        </w:rPr>
        <w:t xml:space="preserve">2.4.- </w:t>
      </w:r>
      <w:r w:rsidR="00FF6145" w:rsidRPr="0001396B">
        <w:rPr>
          <w:rFonts w:ascii="Calibri" w:hAnsi="Calibri" w:cs="Calibri"/>
          <w:b/>
          <w:bCs/>
          <w:sz w:val="28"/>
          <w:szCs w:val="28"/>
          <w:lang w:val="en-GB"/>
        </w:rPr>
        <w:t>N</w:t>
      </w:r>
      <w:r w:rsidR="008057F9" w:rsidRPr="0001396B">
        <w:rPr>
          <w:rFonts w:ascii="Calibri" w:hAnsi="Calibri" w:cs="Calibri"/>
          <w:b/>
          <w:bCs/>
          <w:sz w:val="28"/>
          <w:szCs w:val="28"/>
          <w:lang w:val="en-GB"/>
        </w:rPr>
        <w:t xml:space="preserve">EW </w:t>
      </w:r>
      <w:r w:rsidR="0026271A">
        <w:rPr>
          <w:rFonts w:ascii="Calibri" w:hAnsi="Calibri" w:cs="Calibri"/>
          <w:b/>
          <w:bCs/>
          <w:sz w:val="28"/>
          <w:szCs w:val="28"/>
          <w:lang w:val="en-GB"/>
        </w:rPr>
        <w:t>LABOUR FEATURES</w:t>
      </w:r>
    </w:p>
    <w:p w14:paraId="37DFA8E4" w14:textId="77777777" w:rsidR="00FF6145" w:rsidRPr="0001396B" w:rsidRDefault="00FF6145" w:rsidP="00FF6145">
      <w:pPr>
        <w:pStyle w:val="Textoindependiente"/>
        <w:spacing w:before="11"/>
        <w:jc w:val="both"/>
        <w:rPr>
          <w:rFonts w:ascii="Calibri" w:hAnsi="Calibri" w:cs="Calibri"/>
          <w:lang w:val="en-GB"/>
        </w:rPr>
      </w:pPr>
    </w:p>
    <w:p w14:paraId="1A5F0D32" w14:textId="0A4637DD" w:rsidR="00FF6145" w:rsidRPr="0001396B" w:rsidRDefault="008057F9" w:rsidP="00CB6AF3">
      <w:pPr>
        <w:spacing w:line="264" w:lineRule="auto"/>
        <w:ind w:right="3"/>
        <w:jc w:val="both"/>
        <w:rPr>
          <w:rFonts w:ascii="Calibri" w:hAnsi="Calibri" w:cs="Calibri"/>
          <w:sz w:val="24"/>
          <w:szCs w:val="24"/>
          <w:lang w:val="en-GB"/>
        </w:rPr>
      </w:pPr>
      <w:r w:rsidRPr="0001396B">
        <w:rPr>
          <w:rFonts w:ascii="Calibri" w:hAnsi="Calibri" w:cs="Calibri"/>
          <w:sz w:val="24"/>
          <w:szCs w:val="24"/>
          <w:lang w:val="en-GB"/>
        </w:rPr>
        <w:t xml:space="preserve">To promote entrepreneurship </w:t>
      </w:r>
      <w:r w:rsidR="0026271A">
        <w:rPr>
          <w:rFonts w:ascii="Calibri" w:hAnsi="Calibri" w:cs="Calibri"/>
          <w:sz w:val="24"/>
          <w:szCs w:val="24"/>
          <w:lang w:val="en-GB"/>
        </w:rPr>
        <w:t>among</w:t>
      </w:r>
      <w:r w:rsidRPr="0001396B">
        <w:rPr>
          <w:rFonts w:ascii="Calibri" w:hAnsi="Calibri" w:cs="Calibri"/>
          <w:sz w:val="24"/>
          <w:szCs w:val="24"/>
          <w:lang w:val="en-GB"/>
        </w:rPr>
        <w:t xml:space="preserve"> wage-earners, the double Social Security payment is eliminated during 3 years in the case of </w:t>
      </w:r>
      <w:r w:rsidR="00B92162" w:rsidRPr="0001396B">
        <w:rPr>
          <w:rFonts w:ascii="Calibri" w:hAnsi="Calibri" w:cs="Calibri"/>
          <w:sz w:val="24"/>
          <w:szCs w:val="24"/>
          <w:lang w:val="en-GB"/>
        </w:rPr>
        <w:t>holding more than one job</w:t>
      </w:r>
      <w:r w:rsidRPr="0001396B">
        <w:rPr>
          <w:rFonts w:ascii="Calibri" w:hAnsi="Calibri" w:cs="Calibri"/>
          <w:sz w:val="24"/>
          <w:szCs w:val="24"/>
          <w:lang w:val="en-GB"/>
        </w:rPr>
        <w:t xml:space="preserve">, </w:t>
      </w:r>
      <w:r w:rsidR="0026271A">
        <w:rPr>
          <w:rFonts w:ascii="Calibri" w:hAnsi="Calibri" w:cs="Calibri"/>
          <w:sz w:val="24"/>
          <w:szCs w:val="24"/>
          <w:lang w:val="en-GB"/>
        </w:rPr>
        <w:t>discounting</w:t>
      </w:r>
      <w:r w:rsidRPr="0001396B">
        <w:rPr>
          <w:rFonts w:ascii="Calibri" w:hAnsi="Calibri" w:cs="Calibri"/>
          <w:sz w:val="24"/>
          <w:szCs w:val="24"/>
          <w:lang w:val="en-GB"/>
        </w:rPr>
        <w:t xml:space="preserve"> 100% of the quota corresponding to the general minimum base stipulated in the Special Social Security Scheme for Self-employed Workers (RETA) </w:t>
      </w:r>
      <w:r w:rsidR="00B92162" w:rsidRPr="0001396B">
        <w:rPr>
          <w:rFonts w:ascii="Calibri" w:hAnsi="Calibri" w:cs="Calibri"/>
          <w:sz w:val="24"/>
          <w:szCs w:val="24"/>
          <w:lang w:val="en-GB"/>
        </w:rPr>
        <w:t>in the case</w:t>
      </w:r>
      <w:r w:rsidR="0026271A">
        <w:rPr>
          <w:rFonts w:ascii="Calibri" w:hAnsi="Calibri" w:cs="Calibri"/>
          <w:sz w:val="24"/>
          <w:szCs w:val="24"/>
          <w:lang w:val="en-GB"/>
        </w:rPr>
        <w:t xml:space="preserve"> of</w:t>
      </w:r>
      <w:r w:rsidRPr="0001396B">
        <w:rPr>
          <w:rFonts w:ascii="Calibri" w:hAnsi="Calibri" w:cs="Calibri"/>
          <w:sz w:val="24"/>
          <w:szCs w:val="24"/>
          <w:lang w:val="en-GB"/>
        </w:rPr>
        <w:t xml:space="preserve"> entrepreneurs who work simultaneously </w:t>
      </w:r>
      <w:r w:rsidR="00B92162" w:rsidRPr="0001396B">
        <w:rPr>
          <w:rFonts w:ascii="Calibri" w:hAnsi="Calibri" w:cs="Calibri"/>
          <w:sz w:val="24"/>
          <w:szCs w:val="24"/>
          <w:lang w:val="en-GB"/>
        </w:rPr>
        <w:t>in the employment of others</w:t>
      </w:r>
      <w:r w:rsidRPr="0001396B">
        <w:rPr>
          <w:rFonts w:ascii="Calibri" w:hAnsi="Calibri" w:cs="Calibri"/>
          <w:sz w:val="24"/>
          <w:szCs w:val="24"/>
          <w:lang w:val="en-GB"/>
        </w:rPr>
        <w:t xml:space="preserve">.  </w:t>
      </w:r>
    </w:p>
    <w:p w14:paraId="3E6EE8F2" w14:textId="722FA188" w:rsidR="00C841D4" w:rsidRPr="0001396B" w:rsidRDefault="00C841D4" w:rsidP="00C841D4">
      <w:pPr>
        <w:spacing w:line="264" w:lineRule="auto"/>
        <w:ind w:right="3"/>
        <w:jc w:val="both"/>
        <w:rPr>
          <w:rFonts w:ascii="Calibri" w:hAnsi="Calibri" w:cs="Calibri"/>
          <w:b/>
          <w:sz w:val="24"/>
          <w:szCs w:val="24"/>
          <w:lang w:val="en-GB"/>
        </w:rPr>
      </w:pPr>
    </w:p>
    <w:p w14:paraId="4ECF6EB9" w14:textId="77777777" w:rsidR="002A164F" w:rsidRPr="0001396B" w:rsidRDefault="002A164F" w:rsidP="00C841D4">
      <w:pPr>
        <w:spacing w:line="264" w:lineRule="auto"/>
        <w:ind w:right="3"/>
        <w:jc w:val="both"/>
        <w:rPr>
          <w:rFonts w:ascii="Calibri" w:hAnsi="Calibri" w:cs="Calibri"/>
          <w:b/>
          <w:sz w:val="24"/>
          <w:szCs w:val="24"/>
          <w:lang w:val="en-GB"/>
        </w:rPr>
      </w:pPr>
    </w:p>
    <w:p w14:paraId="169FF84D" w14:textId="77777777" w:rsidR="002A164F" w:rsidRPr="0001396B" w:rsidRDefault="002A164F" w:rsidP="00C841D4">
      <w:pPr>
        <w:spacing w:line="264" w:lineRule="auto"/>
        <w:ind w:right="3"/>
        <w:jc w:val="both"/>
        <w:rPr>
          <w:rFonts w:ascii="Calibri" w:hAnsi="Calibri" w:cs="Calibri"/>
          <w:b/>
          <w:sz w:val="24"/>
          <w:szCs w:val="24"/>
          <w:lang w:val="en-GB"/>
        </w:rPr>
      </w:pPr>
    </w:p>
    <w:p w14:paraId="19887A07" w14:textId="77777777" w:rsidR="004B651B" w:rsidRPr="0001396B" w:rsidRDefault="004B651B" w:rsidP="004B651B">
      <w:pPr>
        <w:pStyle w:val="Textoindependiente"/>
        <w:jc w:val="both"/>
        <w:rPr>
          <w:rFonts w:ascii="Calibri" w:hAnsi="Calibri" w:cs="Calibri"/>
          <w:b/>
          <w:lang w:val="en-GB"/>
        </w:rPr>
      </w:pPr>
    </w:p>
    <w:p w14:paraId="5D0E1D7B" w14:textId="031D1F8B" w:rsidR="00CB6AF3" w:rsidRPr="0001396B" w:rsidRDefault="002A164F" w:rsidP="00CB6AF3">
      <w:pPr>
        <w:rPr>
          <w:b/>
          <w:bCs/>
          <w:sz w:val="50"/>
          <w:szCs w:val="50"/>
          <w:lang w:val="en-GB"/>
        </w:rPr>
      </w:pPr>
      <w:r w:rsidRPr="0001396B">
        <w:rPr>
          <w:b/>
          <w:bCs/>
          <w:sz w:val="50"/>
          <w:szCs w:val="50"/>
          <w:lang w:val="en-GB"/>
        </w:rPr>
        <w:t xml:space="preserve">3.- </w:t>
      </w:r>
      <w:r w:rsidR="00B92162" w:rsidRPr="0001396B">
        <w:rPr>
          <w:b/>
          <w:bCs/>
          <w:sz w:val="40"/>
          <w:szCs w:val="40"/>
          <w:u w:val="single"/>
          <w:lang w:val="en-GB"/>
        </w:rPr>
        <w:t xml:space="preserve">ATTRACTION AND RETAINING OF </w:t>
      </w:r>
      <w:r w:rsidR="00CB6AF3" w:rsidRPr="0001396B">
        <w:rPr>
          <w:b/>
          <w:bCs/>
          <w:sz w:val="40"/>
          <w:szCs w:val="40"/>
          <w:u w:val="single"/>
          <w:lang w:val="en-GB"/>
        </w:rPr>
        <w:t>TALENT</w:t>
      </w:r>
    </w:p>
    <w:p w14:paraId="04C459BC" w14:textId="77777777" w:rsidR="002A164F" w:rsidRPr="0001396B" w:rsidRDefault="002A164F" w:rsidP="009F3D70">
      <w:pPr>
        <w:pStyle w:val="Textoindependiente"/>
        <w:spacing w:before="210" w:line="264" w:lineRule="auto"/>
        <w:ind w:right="-1"/>
        <w:jc w:val="both"/>
        <w:rPr>
          <w:rFonts w:ascii="Calibri" w:hAnsi="Calibri" w:cs="Calibri"/>
          <w:lang w:val="en-GB"/>
        </w:rPr>
      </w:pPr>
    </w:p>
    <w:p w14:paraId="3DA93ABD" w14:textId="540272A7" w:rsidR="004B651B" w:rsidRPr="0001396B" w:rsidRDefault="00B92162" w:rsidP="009F3D70">
      <w:pPr>
        <w:pStyle w:val="Textoindependiente"/>
        <w:spacing w:before="210" w:line="264" w:lineRule="auto"/>
        <w:ind w:right="-1"/>
        <w:jc w:val="both"/>
        <w:rPr>
          <w:rFonts w:ascii="Calibri" w:hAnsi="Calibri" w:cs="Calibri"/>
          <w:lang w:val="en-GB"/>
        </w:rPr>
      </w:pPr>
      <w:r w:rsidRPr="0001396B">
        <w:rPr>
          <w:rFonts w:ascii="Calibri" w:hAnsi="Calibri" w:cs="Calibri"/>
          <w:lang w:val="en-GB"/>
        </w:rPr>
        <w:t xml:space="preserve">With respect to foreign talent, by way of a complement to the tax measures, a series of migratory measures are incorporated to enable the entrance and residence not only of highly qualified professionals, but also of </w:t>
      </w:r>
      <w:r w:rsidR="0001396B" w:rsidRPr="0001396B">
        <w:rPr>
          <w:rFonts w:ascii="Calibri" w:hAnsi="Calibri" w:cs="Calibri"/>
          <w:lang w:val="en-GB"/>
        </w:rPr>
        <w:t>entrepreneurship</w:t>
      </w:r>
      <w:r w:rsidRPr="0001396B">
        <w:rPr>
          <w:rFonts w:ascii="Calibri" w:hAnsi="Calibri" w:cs="Calibri"/>
          <w:lang w:val="en-GB"/>
        </w:rPr>
        <w:t xml:space="preserve"> and investment. </w:t>
      </w:r>
    </w:p>
    <w:p w14:paraId="203F2972" w14:textId="77777777" w:rsidR="004B651B" w:rsidRPr="0001396B" w:rsidRDefault="004B651B" w:rsidP="009F3D70">
      <w:pPr>
        <w:pStyle w:val="Textoindependiente"/>
        <w:ind w:right="-1"/>
        <w:jc w:val="both"/>
        <w:rPr>
          <w:rFonts w:ascii="Calibri" w:hAnsi="Calibri" w:cs="Calibri"/>
          <w:lang w:val="en-GB"/>
        </w:rPr>
      </w:pPr>
    </w:p>
    <w:p w14:paraId="3225CA83" w14:textId="219B52A8" w:rsidR="004B651B" w:rsidRPr="0001396B" w:rsidRDefault="00C90993" w:rsidP="009F3D70">
      <w:pPr>
        <w:pStyle w:val="Textoindependiente"/>
        <w:spacing w:line="264" w:lineRule="auto"/>
        <w:ind w:right="-1"/>
        <w:jc w:val="both"/>
        <w:rPr>
          <w:rFonts w:ascii="Calibri" w:hAnsi="Calibri" w:cs="Calibri"/>
          <w:lang w:val="en-GB"/>
        </w:rPr>
      </w:pPr>
      <w:r w:rsidRPr="0001396B">
        <w:rPr>
          <w:rFonts w:ascii="Calibri" w:hAnsi="Calibri" w:cs="Calibri"/>
          <w:lang w:val="en-GB"/>
        </w:rPr>
        <w:t xml:space="preserve">Its objective is to attract so-called digital nomads, entrepreneurs and teleworkers who come to Spain or work for national companies from other countries. </w:t>
      </w:r>
    </w:p>
    <w:p w14:paraId="6ED6E418" w14:textId="77777777" w:rsidR="004B651B" w:rsidRPr="0001396B" w:rsidRDefault="004B651B" w:rsidP="009F3D70">
      <w:pPr>
        <w:pStyle w:val="Textoindependiente"/>
        <w:spacing w:before="1"/>
        <w:ind w:right="-1"/>
        <w:jc w:val="both"/>
        <w:rPr>
          <w:rFonts w:ascii="Calibri" w:hAnsi="Calibri" w:cs="Calibri"/>
          <w:lang w:val="en-GB"/>
        </w:rPr>
      </w:pPr>
    </w:p>
    <w:p w14:paraId="44F96B1F" w14:textId="3719482F" w:rsidR="004B651B" w:rsidRPr="0001396B" w:rsidRDefault="00C90993" w:rsidP="009F3D70">
      <w:pPr>
        <w:pStyle w:val="Textoindependiente"/>
        <w:spacing w:line="264" w:lineRule="auto"/>
        <w:ind w:right="-1"/>
        <w:jc w:val="both"/>
        <w:rPr>
          <w:rFonts w:ascii="Calibri" w:hAnsi="Calibri" w:cs="Calibri"/>
          <w:w w:val="95"/>
          <w:lang w:val="en-GB"/>
        </w:rPr>
      </w:pPr>
      <w:r w:rsidRPr="0001396B">
        <w:rPr>
          <w:rFonts w:ascii="Calibri" w:hAnsi="Calibri" w:cs="Calibri"/>
          <w:lang w:val="en-GB"/>
        </w:rPr>
        <w:t xml:space="preserve">The </w:t>
      </w:r>
      <w:r w:rsidR="004063CE" w:rsidRPr="0001396B">
        <w:rPr>
          <w:rFonts w:ascii="Calibri" w:hAnsi="Calibri" w:cs="Calibri"/>
          <w:lang w:val="en-GB"/>
        </w:rPr>
        <w:t>scheme</w:t>
      </w:r>
      <w:r w:rsidRPr="0001396B">
        <w:rPr>
          <w:rFonts w:ascii="Calibri" w:hAnsi="Calibri" w:cs="Calibri"/>
          <w:lang w:val="en-GB"/>
        </w:rPr>
        <w:t xml:space="preserve"> for non-nationals</w:t>
      </w:r>
      <w:r w:rsidR="004063CE" w:rsidRPr="0001396B">
        <w:rPr>
          <w:rFonts w:ascii="Calibri" w:hAnsi="Calibri" w:cs="Calibri"/>
          <w:lang w:val="en-GB"/>
        </w:rPr>
        <w:t xml:space="preserve"> </w:t>
      </w:r>
      <w:r w:rsidR="0026271A">
        <w:rPr>
          <w:rFonts w:ascii="Calibri" w:hAnsi="Calibri" w:cs="Calibri"/>
          <w:lang w:val="en-GB"/>
        </w:rPr>
        <w:t>applies</w:t>
      </w:r>
      <w:r w:rsidRPr="0001396B">
        <w:rPr>
          <w:rFonts w:ascii="Calibri" w:hAnsi="Calibri" w:cs="Calibri"/>
          <w:lang w:val="en-GB"/>
        </w:rPr>
        <w:t xml:space="preserve"> (a scheme enabling </w:t>
      </w:r>
      <w:r w:rsidR="004063CE" w:rsidRPr="0001396B">
        <w:rPr>
          <w:rFonts w:ascii="Calibri" w:hAnsi="Calibri" w:cs="Calibri"/>
          <w:lang w:val="en-GB"/>
        </w:rPr>
        <w:t>foreigners wishing</w:t>
      </w:r>
      <w:r w:rsidRPr="0001396B">
        <w:rPr>
          <w:rFonts w:ascii="Calibri" w:hAnsi="Calibri" w:cs="Calibri"/>
          <w:lang w:val="en-GB"/>
        </w:rPr>
        <w:t xml:space="preserve"> to have their tax residence in Spain to pay tax for </w:t>
      </w:r>
      <w:r w:rsidR="004063CE" w:rsidRPr="0001396B">
        <w:rPr>
          <w:rFonts w:ascii="Calibri" w:hAnsi="Calibri" w:cs="Calibri"/>
          <w:lang w:val="en-GB"/>
        </w:rPr>
        <w:t>one</w:t>
      </w:r>
      <w:r w:rsidRPr="0001396B">
        <w:rPr>
          <w:rFonts w:ascii="Calibri" w:hAnsi="Calibri" w:cs="Calibri"/>
          <w:lang w:val="en-GB"/>
        </w:rPr>
        <w:t xml:space="preserve"> year in exchange for residency and for the remaining 5 to pay</w:t>
      </w:r>
      <w:r w:rsidR="0026271A">
        <w:rPr>
          <w:rFonts w:ascii="Calibri" w:hAnsi="Calibri" w:cs="Calibri"/>
          <w:lang w:val="en-GB"/>
        </w:rPr>
        <w:t xml:space="preserve"> Non-Resident</w:t>
      </w:r>
      <w:r w:rsidRPr="0001396B">
        <w:rPr>
          <w:rFonts w:ascii="Calibri" w:hAnsi="Calibri" w:cs="Calibri"/>
          <w:lang w:val="en-GB"/>
        </w:rPr>
        <w:t xml:space="preserve"> Income Tax on profits and earnings in Spain </w:t>
      </w:r>
      <w:r w:rsidR="004063CE" w:rsidRPr="0001396B">
        <w:rPr>
          <w:rFonts w:ascii="Calibri" w:hAnsi="Calibri" w:cs="Calibri"/>
          <w:lang w:val="en-GB"/>
        </w:rPr>
        <w:t xml:space="preserve">with a reduced flat rate of 24% on income </w:t>
      </w:r>
      <w:r w:rsidR="0026271A">
        <w:rPr>
          <w:rFonts w:ascii="Calibri" w:hAnsi="Calibri" w:cs="Calibri"/>
          <w:lang w:val="en-GB"/>
        </w:rPr>
        <w:t xml:space="preserve">obtained worldwide </w:t>
      </w:r>
      <w:r w:rsidR="004063CE" w:rsidRPr="0001396B">
        <w:rPr>
          <w:rFonts w:ascii="Calibri" w:hAnsi="Calibri" w:cs="Calibri"/>
          <w:lang w:val="en-GB"/>
        </w:rPr>
        <w:t xml:space="preserve">up to €600,000 and of 47% on sums over and above that amount) in the following situations: </w:t>
      </w:r>
    </w:p>
    <w:p w14:paraId="2F8F6E96" w14:textId="77777777" w:rsidR="004B651B" w:rsidRPr="0001396B" w:rsidRDefault="004B651B" w:rsidP="004B651B">
      <w:pPr>
        <w:pStyle w:val="Textoindependiente"/>
        <w:spacing w:before="11"/>
        <w:jc w:val="both"/>
        <w:rPr>
          <w:rFonts w:ascii="Calibri" w:hAnsi="Calibri" w:cs="Calibri"/>
          <w:lang w:val="en-GB"/>
        </w:rPr>
      </w:pPr>
    </w:p>
    <w:p w14:paraId="2C9240AB" w14:textId="0192CDA8" w:rsidR="004B651B" w:rsidRPr="0001396B" w:rsidRDefault="004063CE" w:rsidP="00FC79B0">
      <w:pPr>
        <w:pStyle w:val="Textoindependiente"/>
        <w:numPr>
          <w:ilvl w:val="0"/>
          <w:numId w:val="16"/>
        </w:numPr>
        <w:spacing w:line="264" w:lineRule="auto"/>
        <w:ind w:left="709" w:right="-1"/>
        <w:jc w:val="both"/>
        <w:rPr>
          <w:rFonts w:ascii="Calibri" w:hAnsi="Calibri" w:cs="Calibri"/>
          <w:lang w:val="en-GB"/>
        </w:rPr>
      </w:pPr>
      <w:r w:rsidRPr="0001396B">
        <w:rPr>
          <w:rFonts w:ascii="Calibri" w:hAnsi="Calibri" w:cs="Calibri"/>
          <w:lang w:val="en-GB"/>
        </w:rPr>
        <w:t>Workers, professionals, entrepreneurs and investors who move to Spain</w:t>
      </w:r>
      <w:r w:rsidR="004B651B" w:rsidRPr="0001396B">
        <w:rPr>
          <w:rFonts w:ascii="Calibri" w:hAnsi="Calibri" w:cs="Calibri"/>
          <w:lang w:val="en-GB"/>
        </w:rPr>
        <w:t>.</w:t>
      </w:r>
    </w:p>
    <w:p w14:paraId="01C7A13D" w14:textId="284C8AD3" w:rsidR="004B651B" w:rsidRPr="0001396B" w:rsidRDefault="004063CE" w:rsidP="00FC79B0">
      <w:pPr>
        <w:pStyle w:val="Textoindependiente"/>
        <w:numPr>
          <w:ilvl w:val="0"/>
          <w:numId w:val="16"/>
        </w:numPr>
        <w:spacing w:line="264" w:lineRule="auto"/>
        <w:ind w:left="709" w:right="-1"/>
        <w:jc w:val="both"/>
        <w:rPr>
          <w:rFonts w:ascii="Calibri" w:hAnsi="Calibri" w:cs="Calibri"/>
          <w:lang w:val="en-GB"/>
        </w:rPr>
      </w:pPr>
      <w:r w:rsidRPr="0001396B">
        <w:rPr>
          <w:rFonts w:ascii="Calibri" w:hAnsi="Calibri" w:cs="Calibri"/>
          <w:lang w:val="en-GB"/>
        </w:rPr>
        <w:t xml:space="preserve">When the expats have not been resident in Spain for the five previous tax periods. </w:t>
      </w:r>
    </w:p>
    <w:p w14:paraId="62814EB7" w14:textId="2FC04F25" w:rsidR="004B651B" w:rsidRPr="0001396B" w:rsidRDefault="004063CE" w:rsidP="00FC79B0">
      <w:pPr>
        <w:pStyle w:val="Textoindependiente"/>
        <w:numPr>
          <w:ilvl w:val="0"/>
          <w:numId w:val="16"/>
        </w:numPr>
        <w:spacing w:line="264" w:lineRule="auto"/>
        <w:ind w:left="709" w:right="-1"/>
        <w:jc w:val="both"/>
        <w:rPr>
          <w:rFonts w:ascii="Calibri" w:hAnsi="Calibri" w:cs="Calibri"/>
          <w:lang w:val="en-GB"/>
        </w:rPr>
      </w:pPr>
      <w:r w:rsidRPr="0001396B">
        <w:rPr>
          <w:rFonts w:ascii="Calibri" w:hAnsi="Calibri" w:cs="Calibri"/>
          <w:lang w:val="en-GB"/>
        </w:rPr>
        <w:t>The scheme is open to digital nomads (people who work for foreign companies</w:t>
      </w:r>
      <w:r w:rsidR="001B131A" w:rsidRPr="0001396B">
        <w:rPr>
          <w:rFonts w:ascii="Calibri" w:hAnsi="Calibri" w:cs="Calibri"/>
          <w:lang w:val="en-GB"/>
        </w:rPr>
        <w:t xml:space="preserve">, </w:t>
      </w:r>
      <w:r w:rsidRPr="0001396B">
        <w:rPr>
          <w:rFonts w:ascii="Calibri" w:hAnsi="Calibri" w:cs="Calibri"/>
          <w:lang w:val="en-GB"/>
        </w:rPr>
        <w:t xml:space="preserve">remotely, exclusively using online means and systems and telecommunications). In the case of </w:t>
      </w:r>
      <w:r w:rsidR="001B131A" w:rsidRPr="0001396B">
        <w:rPr>
          <w:rFonts w:ascii="Calibri" w:hAnsi="Calibri" w:cs="Calibri"/>
          <w:lang w:val="en-GB"/>
        </w:rPr>
        <w:t>administrators, the scheme can be applied with no limit with respect to the percentage of their share.</w:t>
      </w:r>
      <w:r w:rsidRPr="0001396B">
        <w:rPr>
          <w:rFonts w:ascii="Calibri" w:hAnsi="Calibri" w:cs="Calibri"/>
          <w:lang w:val="en-GB"/>
        </w:rPr>
        <w:t xml:space="preserve"> </w:t>
      </w:r>
    </w:p>
    <w:p w14:paraId="2BE014A8" w14:textId="77777777" w:rsidR="006C7A2E" w:rsidRPr="0001396B" w:rsidRDefault="006C7A2E" w:rsidP="004B651B">
      <w:pPr>
        <w:pStyle w:val="Textoindependiente"/>
        <w:spacing w:before="6"/>
        <w:jc w:val="both"/>
        <w:rPr>
          <w:rFonts w:ascii="Calibri" w:hAnsi="Calibri" w:cs="Calibri"/>
          <w:b/>
          <w:lang w:val="en-GB"/>
        </w:rPr>
      </w:pPr>
    </w:p>
    <w:p w14:paraId="65ED345A" w14:textId="77777777" w:rsidR="006C7A2E" w:rsidRPr="0001396B" w:rsidRDefault="006C7A2E" w:rsidP="004B651B">
      <w:pPr>
        <w:pStyle w:val="Textoindependiente"/>
        <w:spacing w:before="6"/>
        <w:jc w:val="both"/>
        <w:rPr>
          <w:rFonts w:ascii="Calibri" w:hAnsi="Calibri" w:cs="Calibri"/>
          <w:b/>
          <w:lang w:val="en-GB"/>
        </w:rPr>
      </w:pPr>
    </w:p>
    <w:p w14:paraId="0FFE8C8D" w14:textId="5794CBDF" w:rsidR="004B651B" w:rsidRPr="0001396B" w:rsidRDefault="001B131A" w:rsidP="004B651B">
      <w:pPr>
        <w:pStyle w:val="Textoindependiente"/>
        <w:spacing w:before="6"/>
        <w:jc w:val="both"/>
        <w:rPr>
          <w:rFonts w:ascii="Calibri" w:hAnsi="Calibri" w:cs="Calibri"/>
          <w:b/>
          <w:lang w:val="en-GB"/>
        </w:rPr>
      </w:pPr>
      <w:r w:rsidRPr="0001396B">
        <w:rPr>
          <w:rFonts w:ascii="Calibri" w:hAnsi="Calibri" w:cs="Calibri"/>
          <w:b/>
          <w:lang w:val="en-GB"/>
        </w:rPr>
        <w:t>Promotion of international telework</w:t>
      </w:r>
    </w:p>
    <w:p w14:paraId="5706C52C" w14:textId="77777777" w:rsidR="009F3D70" w:rsidRPr="0001396B" w:rsidRDefault="009F3D70" w:rsidP="004B651B">
      <w:pPr>
        <w:pStyle w:val="Textoindependiente"/>
        <w:spacing w:before="6"/>
        <w:jc w:val="both"/>
        <w:rPr>
          <w:rFonts w:ascii="Calibri" w:hAnsi="Calibri" w:cs="Calibri"/>
          <w:b/>
          <w:lang w:val="en-GB"/>
        </w:rPr>
      </w:pPr>
    </w:p>
    <w:p w14:paraId="075D9712" w14:textId="066E8316" w:rsidR="00FC79B0" w:rsidRPr="0001396B" w:rsidRDefault="004B651B" w:rsidP="00FC79B0">
      <w:pPr>
        <w:pStyle w:val="Prrafodelista"/>
        <w:numPr>
          <w:ilvl w:val="0"/>
          <w:numId w:val="17"/>
        </w:numPr>
        <w:jc w:val="both"/>
        <w:rPr>
          <w:rFonts w:ascii="Calibri" w:hAnsi="Calibri" w:cs="Calibri"/>
          <w:w w:val="95"/>
          <w:sz w:val="24"/>
          <w:szCs w:val="24"/>
          <w:lang w:val="en-GB"/>
        </w:rPr>
      </w:pPr>
      <w:r w:rsidRPr="0001396B">
        <w:rPr>
          <w:rFonts w:ascii="Calibri" w:hAnsi="Calibri" w:cs="Calibri"/>
          <w:sz w:val="24"/>
          <w:szCs w:val="24"/>
          <w:lang w:val="en-GB"/>
        </w:rPr>
        <w:t>Crea</w:t>
      </w:r>
      <w:r w:rsidR="001B131A" w:rsidRPr="0001396B">
        <w:rPr>
          <w:rFonts w:ascii="Calibri" w:hAnsi="Calibri" w:cs="Calibri"/>
          <w:sz w:val="24"/>
          <w:szCs w:val="24"/>
          <w:lang w:val="en-GB"/>
        </w:rPr>
        <w:t xml:space="preserve">tion of an international telework visa enabling holders to enter and live in Spain for a maximum of 1 year. </w:t>
      </w:r>
    </w:p>
    <w:p w14:paraId="519F9B51" w14:textId="651EA9C1" w:rsidR="004B651B" w:rsidRPr="0001396B" w:rsidRDefault="004B651B" w:rsidP="00FC79B0">
      <w:pPr>
        <w:pStyle w:val="Prrafodelista"/>
        <w:numPr>
          <w:ilvl w:val="0"/>
          <w:numId w:val="17"/>
        </w:numPr>
        <w:jc w:val="both"/>
        <w:rPr>
          <w:rFonts w:ascii="Calibri" w:hAnsi="Calibri" w:cs="Calibri"/>
          <w:sz w:val="24"/>
          <w:szCs w:val="24"/>
          <w:lang w:val="en-GB"/>
        </w:rPr>
      </w:pPr>
      <w:r w:rsidRPr="0001396B">
        <w:rPr>
          <w:rFonts w:ascii="Calibri" w:hAnsi="Calibri" w:cs="Calibri"/>
          <w:w w:val="95"/>
          <w:sz w:val="24"/>
          <w:szCs w:val="24"/>
          <w:lang w:val="en-GB"/>
        </w:rPr>
        <w:t>Crea</w:t>
      </w:r>
      <w:r w:rsidR="001B131A" w:rsidRPr="0001396B">
        <w:rPr>
          <w:rFonts w:ascii="Calibri" w:hAnsi="Calibri" w:cs="Calibri"/>
          <w:w w:val="95"/>
          <w:sz w:val="24"/>
          <w:szCs w:val="24"/>
          <w:lang w:val="en-GB"/>
        </w:rPr>
        <w:t xml:space="preserve">tion of a residency authorisation for international telework enabling foreigners who regularly spend time in Spain to apply for authorisation for a maximum period of 3 years, renewable for another 2 years, being able to obtain permanent residence after 5 years. </w:t>
      </w:r>
    </w:p>
    <w:p w14:paraId="4C861D2A" w14:textId="5019B870" w:rsidR="004B651B" w:rsidRPr="0001396B" w:rsidRDefault="004B651B" w:rsidP="004B651B">
      <w:pPr>
        <w:jc w:val="both"/>
        <w:rPr>
          <w:rFonts w:ascii="Calibri" w:hAnsi="Calibri" w:cs="Calibri"/>
          <w:sz w:val="24"/>
          <w:szCs w:val="24"/>
          <w:lang w:val="en-GB"/>
        </w:rPr>
      </w:pPr>
    </w:p>
    <w:p w14:paraId="29AEAB6E" w14:textId="77777777" w:rsidR="00143CCC" w:rsidRPr="0001396B" w:rsidRDefault="00143CCC" w:rsidP="004B651B">
      <w:pPr>
        <w:jc w:val="both"/>
        <w:rPr>
          <w:rFonts w:ascii="Calibri" w:hAnsi="Calibri" w:cs="Calibri"/>
          <w:sz w:val="24"/>
          <w:szCs w:val="24"/>
          <w:lang w:val="en-GB"/>
        </w:rPr>
      </w:pPr>
    </w:p>
    <w:p w14:paraId="1768664D" w14:textId="07B7481A" w:rsidR="004B651B" w:rsidRPr="0001396B" w:rsidRDefault="7FAD2058" w:rsidP="2A2BE939">
      <w:pPr>
        <w:pStyle w:val="Textoindependiente"/>
        <w:spacing w:before="9"/>
        <w:jc w:val="both"/>
        <w:rPr>
          <w:rFonts w:ascii="Calibri" w:hAnsi="Calibri" w:cs="Calibri"/>
          <w:b/>
          <w:bCs/>
          <w:sz w:val="40"/>
          <w:szCs w:val="40"/>
          <w:u w:val="single"/>
          <w:lang w:val="en-GB"/>
        </w:rPr>
      </w:pPr>
      <w:r w:rsidRPr="0001396B">
        <w:rPr>
          <w:rFonts w:ascii="Calibri" w:hAnsi="Calibri" w:cs="Calibri"/>
          <w:b/>
          <w:bCs/>
          <w:sz w:val="40"/>
          <w:szCs w:val="40"/>
          <w:lang w:val="en-GB"/>
        </w:rPr>
        <w:t xml:space="preserve">4.- </w:t>
      </w:r>
      <w:r w:rsidR="3F0B1869" w:rsidRPr="0001396B">
        <w:rPr>
          <w:rFonts w:ascii="Calibri" w:hAnsi="Calibri" w:cs="Calibri"/>
          <w:b/>
          <w:bCs/>
          <w:sz w:val="40"/>
          <w:szCs w:val="40"/>
          <w:lang w:val="en-GB"/>
        </w:rPr>
        <w:t>“</w:t>
      </w:r>
      <w:r w:rsidR="73C27AD5" w:rsidRPr="0001396B">
        <w:rPr>
          <w:rFonts w:ascii="Calibri" w:hAnsi="Calibri" w:cs="Calibri"/>
          <w:b/>
          <w:bCs/>
          <w:sz w:val="40"/>
          <w:szCs w:val="40"/>
          <w:u w:val="single"/>
          <w:lang w:val="en-GB"/>
        </w:rPr>
        <w:t>CARRIED INTERES</w:t>
      </w:r>
      <w:r w:rsidR="0D4E83AD" w:rsidRPr="0001396B">
        <w:rPr>
          <w:rFonts w:ascii="Calibri" w:hAnsi="Calibri" w:cs="Calibri"/>
          <w:b/>
          <w:bCs/>
          <w:sz w:val="40"/>
          <w:szCs w:val="40"/>
          <w:u w:val="single"/>
          <w:lang w:val="en-GB"/>
        </w:rPr>
        <w:t>T</w:t>
      </w:r>
      <w:r w:rsidR="1BF1A292" w:rsidRPr="0001396B">
        <w:rPr>
          <w:rFonts w:ascii="Calibri" w:hAnsi="Calibri" w:cs="Calibri"/>
          <w:b/>
          <w:bCs/>
          <w:sz w:val="40"/>
          <w:szCs w:val="40"/>
          <w:u w:val="single"/>
          <w:lang w:val="en-GB"/>
        </w:rPr>
        <w:t>”</w:t>
      </w:r>
      <w:r w:rsidR="0D4E83AD" w:rsidRPr="0001396B">
        <w:rPr>
          <w:rFonts w:ascii="Calibri" w:hAnsi="Calibri" w:cs="Calibri"/>
          <w:b/>
          <w:bCs/>
          <w:sz w:val="40"/>
          <w:szCs w:val="40"/>
          <w:u w:val="single"/>
          <w:lang w:val="en-GB"/>
        </w:rPr>
        <w:t xml:space="preserve"> </w:t>
      </w:r>
      <w:r w:rsidR="00C84D6C" w:rsidRPr="0001396B">
        <w:rPr>
          <w:rFonts w:ascii="Calibri" w:hAnsi="Calibri" w:cs="Calibri"/>
          <w:b/>
          <w:bCs/>
          <w:sz w:val="40"/>
          <w:szCs w:val="40"/>
          <w:u w:val="single"/>
          <w:lang w:val="en-GB"/>
        </w:rPr>
        <w:t xml:space="preserve">FOR VENTURE CAPITAL MANAGERS </w:t>
      </w:r>
    </w:p>
    <w:p w14:paraId="25D1996A" w14:textId="77777777" w:rsidR="00AD3846" w:rsidRPr="0001396B" w:rsidRDefault="00AD3846" w:rsidP="004B651B">
      <w:pPr>
        <w:pStyle w:val="Textoindependiente"/>
        <w:spacing w:before="9"/>
        <w:jc w:val="both"/>
        <w:rPr>
          <w:rFonts w:ascii="Calibri" w:hAnsi="Calibri" w:cs="Calibri"/>
          <w:b/>
          <w:lang w:val="en-GB"/>
        </w:rPr>
      </w:pPr>
    </w:p>
    <w:p w14:paraId="0508499B" w14:textId="77777777" w:rsidR="00AD3846" w:rsidRPr="0001396B" w:rsidRDefault="00AD3846" w:rsidP="004B651B">
      <w:pPr>
        <w:pStyle w:val="Textoindependiente"/>
        <w:spacing w:before="9"/>
        <w:jc w:val="both"/>
        <w:rPr>
          <w:rFonts w:ascii="Calibri" w:hAnsi="Calibri" w:cs="Calibri"/>
          <w:b/>
          <w:lang w:val="en-GB"/>
        </w:rPr>
      </w:pPr>
    </w:p>
    <w:p w14:paraId="1B296048" w14:textId="29BCF50B" w:rsidR="004B651B" w:rsidRPr="0001396B" w:rsidRDefault="50682A5C" w:rsidP="00535ABB">
      <w:pPr>
        <w:pStyle w:val="Textoindependiente"/>
        <w:spacing w:line="264" w:lineRule="auto"/>
        <w:ind w:right="-1"/>
        <w:jc w:val="both"/>
        <w:rPr>
          <w:rFonts w:ascii="Calibri" w:hAnsi="Calibri" w:cs="Calibri"/>
          <w:lang w:val="en-GB"/>
        </w:rPr>
      </w:pPr>
      <w:r w:rsidRPr="0001396B">
        <w:rPr>
          <w:rFonts w:ascii="Calibri" w:hAnsi="Calibri" w:cs="Calibri"/>
          <w:lang w:val="en-GB"/>
        </w:rPr>
        <w:t xml:space="preserve">Carried Interest </w:t>
      </w:r>
      <w:r w:rsidR="00C84D6C" w:rsidRPr="0001396B">
        <w:rPr>
          <w:rFonts w:ascii="Calibri" w:hAnsi="Calibri" w:cs="Calibri"/>
          <w:lang w:val="en-GB"/>
        </w:rPr>
        <w:t xml:space="preserve">is the participation obtained by the venture capital manager on the amount secured for the investors. In some cases the carried interest is not only received by the person managing the capital, but can also go to the employees of the company if so established beforehand. </w:t>
      </w:r>
    </w:p>
    <w:p w14:paraId="1D5F6880" w14:textId="77777777" w:rsidR="004B651B" w:rsidRPr="0001396B" w:rsidRDefault="004B651B" w:rsidP="00535ABB">
      <w:pPr>
        <w:pStyle w:val="Textoindependiente"/>
        <w:spacing w:before="12"/>
        <w:ind w:right="-1"/>
        <w:jc w:val="both"/>
        <w:rPr>
          <w:rFonts w:ascii="Calibri" w:hAnsi="Calibri" w:cs="Calibri"/>
          <w:lang w:val="en-GB"/>
        </w:rPr>
      </w:pPr>
    </w:p>
    <w:p w14:paraId="7038AEC5" w14:textId="43188389" w:rsidR="004B651B" w:rsidRPr="0001396B" w:rsidRDefault="00C84D6C" w:rsidP="00535ABB">
      <w:pPr>
        <w:pStyle w:val="Textoindependiente"/>
        <w:spacing w:line="264" w:lineRule="auto"/>
        <w:ind w:right="-1"/>
        <w:jc w:val="both"/>
        <w:rPr>
          <w:rFonts w:ascii="Calibri" w:hAnsi="Calibri" w:cs="Calibri"/>
          <w:lang w:val="en-GB"/>
        </w:rPr>
      </w:pPr>
      <w:r w:rsidRPr="0001396B">
        <w:rPr>
          <w:rFonts w:ascii="Calibri" w:hAnsi="Calibri" w:cs="Calibri"/>
          <w:lang w:val="en-GB"/>
        </w:rPr>
        <w:t xml:space="preserve">Tax classification of the Carried Interest is regulated to foster the development of venture capital as an element for </w:t>
      </w:r>
      <w:r w:rsidR="0001396B" w:rsidRPr="0001396B">
        <w:rPr>
          <w:rFonts w:ascii="Calibri" w:hAnsi="Calibri" w:cs="Calibri"/>
          <w:lang w:val="en-GB"/>
        </w:rPr>
        <w:t>channelling</w:t>
      </w:r>
      <w:r w:rsidRPr="0001396B">
        <w:rPr>
          <w:rFonts w:ascii="Calibri" w:hAnsi="Calibri" w:cs="Calibri"/>
          <w:lang w:val="en-GB"/>
        </w:rPr>
        <w:t xml:space="preserve"> business financing, in keeping with that previously envisaged in Provincial Territories and other European countries. </w:t>
      </w:r>
    </w:p>
    <w:p w14:paraId="4995A537" w14:textId="77777777" w:rsidR="004B651B" w:rsidRPr="0001396B" w:rsidRDefault="004B651B" w:rsidP="00535ABB">
      <w:pPr>
        <w:pStyle w:val="Textoindependiente"/>
        <w:spacing w:before="1"/>
        <w:ind w:right="-1"/>
        <w:jc w:val="both"/>
        <w:rPr>
          <w:rFonts w:ascii="Calibri" w:hAnsi="Calibri" w:cs="Calibri"/>
          <w:lang w:val="en-GB"/>
        </w:rPr>
      </w:pPr>
    </w:p>
    <w:p w14:paraId="0CF00D52" w14:textId="641B4861" w:rsidR="004B651B" w:rsidRPr="0001396B" w:rsidRDefault="00C84D6C" w:rsidP="00535ABB">
      <w:pPr>
        <w:spacing w:line="264" w:lineRule="auto"/>
        <w:ind w:right="-1"/>
        <w:jc w:val="both"/>
        <w:rPr>
          <w:rFonts w:ascii="Calibri" w:hAnsi="Calibri" w:cs="Calibri"/>
          <w:sz w:val="24"/>
          <w:szCs w:val="24"/>
          <w:lang w:val="en-GB"/>
        </w:rPr>
      </w:pPr>
      <w:r w:rsidRPr="0001396B">
        <w:rPr>
          <w:rFonts w:ascii="Calibri" w:hAnsi="Calibri" w:cs="Calibri"/>
          <w:w w:val="95"/>
          <w:sz w:val="24"/>
          <w:szCs w:val="24"/>
          <w:lang w:val="en-GB"/>
        </w:rPr>
        <w:t xml:space="preserve">This remuneration is classified as </w:t>
      </w:r>
      <w:r w:rsidR="00671BBE" w:rsidRPr="0001396B">
        <w:rPr>
          <w:rFonts w:ascii="Calibri" w:hAnsi="Calibri" w:cs="Calibri"/>
          <w:w w:val="95"/>
          <w:sz w:val="24"/>
          <w:szCs w:val="24"/>
          <w:lang w:val="en-GB"/>
        </w:rPr>
        <w:t xml:space="preserve">capital gains on the work for which 50% of its sum must be paid as Personal Income Tax, applicable to capital gains obtained directly or indirectly from holdings, shares or other rights, including success fees authorising special economic rights in certain entities specified in the Law. For this, the following must occur: </w:t>
      </w:r>
    </w:p>
    <w:p w14:paraId="703BAA33" w14:textId="77777777" w:rsidR="004B651B" w:rsidRPr="0001396B" w:rsidRDefault="004B651B" w:rsidP="004B651B">
      <w:pPr>
        <w:pStyle w:val="Textoindependiente"/>
        <w:jc w:val="both"/>
        <w:rPr>
          <w:rFonts w:ascii="Calibri" w:hAnsi="Calibri" w:cs="Calibri"/>
          <w:lang w:val="en-GB"/>
        </w:rPr>
      </w:pPr>
    </w:p>
    <w:p w14:paraId="3BFD5532" w14:textId="010B0A80" w:rsidR="004B651B" w:rsidRPr="0001396B" w:rsidRDefault="004B651B" w:rsidP="00661835">
      <w:pPr>
        <w:pStyle w:val="Textoindependiente"/>
        <w:numPr>
          <w:ilvl w:val="0"/>
          <w:numId w:val="18"/>
        </w:numPr>
        <w:ind w:left="709"/>
        <w:jc w:val="both"/>
        <w:rPr>
          <w:rFonts w:ascii="Calibri" w:hAnsi="Calibri" w:cs="Calibri"/>
          <w:lang w:val="en-GB"/>
        </w:rPr>
      </w:pPr>
      <w:r w:rsidRPr="0001396B">
        <w:rPr>
          <w:rFonts w:ascii="Calibri" w:hAnsi="Calibri" w:cs="Calibri"/>
          <w:lang w:val="en-GB"/>
        </w:rPr>
        <w:t>Enti</w:t>
      </w:r>
      <w:r w:rsidR="00671BBE" w:rsidRPr="0001396B">
        <w:rPr>
          <w:rFonts w:ascii="Calibri" w:hAnsi="Calibri" w:cs="Calibri"/>
          <w:lang w:val="en-GB"/>
        </w:rPr>
        <w:t xml:space="preserve">ties from which the special rights arise: </w:t>
      </w:r>
    </w:p>
    <w:p w14:paraId="00BA43F2" w14:textId="1F767660" w:rsidR="004B651B" w:rsidRPr="0001396B" w:rsidRDefault="00671BBE" w:rsidP="00661835">
      <w:pPr>
        <w:pStyle w:val="Textoindependiente"/>
        <w:numPr>
          <w:ilvl w:val="1"/>
          <w:numId w:val="18"/>
        </w:numPr>
        <w:spacing w:before="28" w:line="264" w:lineRule="auto"/>
        <w:ind w:left="1134" w:right="-1"/>
        <w:jc w:val="both"/>
        <w:rPr>
          <w:rFonts w:ascii="Calibri" w:hAnsi="Calibri" w:cs="Calibri"/>
          <w:lang w:val="en-GB"/>
        </w:rPr>
      </w:pPr>
      <w:r w:rsidRPr="0001396B">
        <w:rPr>
          <w:rFonts w:ascii="Calibri" w:hAnsi="Calibri" w:cs="Calibri"/>
          <w:w w:val="95"/>
          <w:lang w:val="en-GB"/>
        </w:rPr>
        <w:t>Alternative Investment Funds</w:t>
      </w:r>
      <w:r w:rsidR="004B651B" w:rsidRPr="0001396B">
        <w:rPr>
          <w:rFonts w:ascii="Calibri" w:hAnsi="Calibri" w:cs="Calibri"/>
          <w:w w:val="95"/>
          <w:lang w:val="en-GB"/>
        </w:rPr>
        <w:t>:</w:t>
      </w:r>
      <w:r w:rsidR="004B651B" w:rsidRPr="0001396B">
        <w:rPr>
          <w:rFonts w:ascii="Calibri" w:hAnsi="Calibri" w:cs="Calibri"/>
          <w:spacing w:val="-2"/>
          <w:w w:val="95"/>
          <w:lang w:val="en-GB"/>
        </w:rPr>
        <w:t xml:space="preserve"> </w:t>
      </w:r>
      <w:r w:rsidR="004B651B" w:rsidRPr="0001396B">
        <w:rPr>
          <w:rFonts w:ascii="Calibri" w:hAnsi="Calibri" w:cs="Calibri"/>
          <w:w w:val="95"/>
          <w:lang w:val="en-GB"/>
        </w:rPr>
        <w:t>(i)</w:t>
      </w:r>
      <w:r w:rsidR="004B651B" w:rsidRPr="0001396B">
        <w:rPr>
          <w:rFonts w:ascii="Calibri" w:hAnsi="Calibri" w:cs="Calibri"/>
          <w:spacing w:val="-3"/>
          <w:w w:val="95"/>
          <w:lang w:val="en-GB"/>
        </w:rPr>
        <w:t xml:space="preserve"> </w:t>
      </w:r>
      <w:r w:rsidR="004B651B" w:rsidRPr="0001396B">
        <w:rPr>
          <w:rFonts w:ascii="Calibri" w:hAnsi="Calibri" w:cs="Calibri"/>
          <w:w w:val="95"/>
          <w:lang w:val="en-GB"/>
        </w:rPr>
        <w:t>ECR</w:t>
      </w:r>
      <w:r w:rsidR="004B651B" w:rsidRPr="0001396B">
        <w:rPr>
          <w:rFonts w:ascii="Calibri" w:hAnsi="Calibri" w:cs="Calibri"/>
          <w:spacing w:val="-2"/>
          <w:w w:val="95"/>
          <w:lang w:val="en-GB"/>
        </w:rPr>
        <w:t xml:space="preserve"> </w:t>
      </w:r>
      <w:r w:rsidR="004B651B" w:rsidRPr="0001396B">
        <w:rPr>
          <w:rFonts w:ascii="Calibri" w:hAnsi="Calibri" w:cs="Calibri"/>
          <w:w w:val="95"/>
          <w:lang w:val="en-GB"/>
        </w:rPr>
        <w:t>-SCR</w:t>
      </w:r>
      <w:r w:rsidR="004B651B" w:rsidRPr="0001396B">
        <w:rPr>
          <w:rFonts w:ascii="Calibri" w:hAnsi="Calibri" w:cs="Calibri"/>
          <w:spacing w:val="-3"/>
          <w:w w:val="95"/>
          <w:lang w:val="en-GB"/>
        </w:rPr>
        <w:t xml:space="preserve"> </w:t>
      </w:r>
      <w:r w:rsidRPr="0001396B">
        <w:rPr>
          <w:rFonts w:ascii="Calibri" w:hAnsi="Calibri" w:cs="Calibri"/>
          <w:w w:val="95"/>
          <w:lang w:val="en-GB"/>
        </w:rPr>
        <w:t>and</w:t>
      </w:r>
      <w:r w:rsidR="004B651B" w:rsidRPr="0001396B">
        <w:rPr>
          <w:rFonts w:ascii="Calibri" w:hAnsi="Calibri" w:cs="Calibri"/>
          <w:spacing w:val="-2"/>
          <w:w w:val="95"/>
          <w:lang w:val="en-GB"/>
        </w:rPr>
        <w:t xml:space="preserve"> </w:t>
      </w:r>
      <w:r w:rsidR="004B651B" w:rsidRPr="0001396B">
        <w:rPr>
          <w:rFonts w:ascii="Calibri" w:hAnsi="Calibri" w:cs="Calibri"/>
          <w:w w:val="95"/>
          <w:lang w:val="en-GB"/>
        </w:rPr>
        <w:t>FCR.</w:t>
      </w:r>
      <w:r w:rsidR="004B651B" w:rsidRPr="0001396B">
        <w:rPr>
          <w:rFonts w:ascii="Calibri" w:hAnsi="Calibri" w:cs="Calibri"/>
          <w:spacing w:val="-3"/>
          <w:w w:val="95"/>
          <w:lang w:val="en-GB"/>
        </w:rPr>
        <w:t xml:space="preserve"> </w:t>
      </w:r>
      <w:r w:rsidR="004B651B" w:rsidRPr="0001396B">
        <w:rPr>
          <w:rFonts w:ascii="Calibri" w:hAnsi="Calibri" w:cs="Calibri"/>
          <w:w w:val="95"/>
          <w:lang w:val="en-GB"/>
        </w:rPr>
        <w:t>(ii)</w:t>
      </w:r>
      <w:r w:rsidR="004B651B" w:rsidRPr="0001396B">
        <w:rPr>
          <w:rFonts w:ascii="Calibri" w:hAnsi="Calibri" w:cs="Calibri"/>
          <w:spacing w:val="-2"/>
          <w:w w:val="95"/>
          <w:lang w:val="en-GB"/>
        </w:rPr>
        <w:t xml:space="preserve"> </w:t>
      </w:r>
      <w:r w:rsidR="004B651B" w:rsidRPr="0001396B">
        <w:rPr>
          <w:rFonts w:ascii="Calibri" w:hAnsi="Calibri" w:cs="Calibri"/>
          <w:w w:val="95"/>
          <w:lang w:val="en-GB"/>
        </w:rPr>
        <w:t>FCRE,</w:t>
      </w:r>
      <w:r w:rsidR="004B651B" w:rsidRPr="0001396B">
        <w:rPr>
          <w:rFonts w:ascii="Calibri" w:hAnsi="Calibri" w:cs="Calibri"/>
          <w:spacing w:val="-3"/>
          <w:w w:val="95"/>
          <w:lang w:val="en-GB"/>
        </w:rPr>
        <w:t xml:space="preserve"> </w:t>
      </w:r>
      <w:r w:rsidR="004B651B" w:rsidRPr="0001396B">
        <w:rPr>
          <w:rFonts w:ascii="Calibri" w:hAnsi="Calibri" w:cs="Calibri"/>
          <w:w w:val="95"/>
          <w:lang w:val="en-GB"/>
        </w:rPr>
        <w:t>(iii)</w:t>
      </w:r>
      <w:r w:rsidR="004B651B" w:rsidRPr="0001396B">
        <w:rPr>
          <w:rFonts w:ascii="Calibri" w:hAnsi="Calibri" w:cs="Calibri"/>
          <w:spacing w:val="-2"/>
          <w:w w:val="95"/>
          <w:lang w:val="en-GB"/>
        </w:rPr>
        <w:t xml:space="preserve"> </w:t>
      </w:r>
      <w:r w:rsidR="004B651B" w:rsidRPr="0001396B">
        <w:rPr>
          <w:rFonts w:ascii="Calibri" w:hAnsi="Calibri" w:cs="Calibri"/>
          <w:w w:val="95"/>
          <w:lang w:val="en-GB"/>
        </w:rPr>
        <w:t>FESE,</w:t>
      </w:r>
      <w:r w:rsidR="004B651B" w:rsidRPr="0001396B">
        <w:rPr>
          <w:rFonts w:ascii="Calibri" w:hAnsi="Calibri" w:cs="Calibri"/>
          <w:spacing w:val="-3"/>
          <w:w w:val="95"/>
          <w:lang w:val="en-GB"/>
        </w:rPr>
        <w:t xml:space="preserve"> </w:t>
      </w:r>
      <w:r w:rsidR="004B651B" w:rsidRPr="0001396B">
        <w:rPr>
          <w:rFonts w:ascii="Calibri" w:hAnsi="Calibri" w:cs="Calibri"/>
          <w:w w:val="95"/>
          <w:lang w:val="en-GB"/>
        </w:rPr>
        <w:t>(iv)</w:t>
      </w:r>
      <w:r w:rsidR="004B651B" w:rsidRPr="0001396B">
        <w:rPr>
          <w:rFonts w:ascii="Calibri" w:hAnsi="Calibri" w:cs="Calibri"/>
          <w:spacing w:val="-77"/>
          <w:w w:val="95"/>
          <w:lang w:val="en-GB"/>
        </w:rPr>
        <w:t xml:space="preserve"> </w:t>
      </w:r>
      <w:r w:rsidRPr="0001396B">
        <w:rPr>
          <w:rFonts w:ascii="Calibri" w:hAnsi="Calibri" w:cs="Calibri"/>
          <w:spacing w:val="-77"/>
          <w:w w:val="95"/>
          <w:lang w:val="en-GB"/>
        </w:rPr>
        <w:t xml:space="preserve"> </w:t>
      </w:r>
      <w:r w:rsidR="004B651B" w:rsidRPr="0001396B">
        <w:rPr>
          <w:rFonts w:ascii="Calibri" w:hAnsi="Calibri" w:cs="Calibri"/>
          <w:lang w:val="en-GB"/>
        </w:rPr>
        <w:t>FILPE.</w:t>
      </w:r>
    </w:p>
    <w:p w14:paraId="04CD5A28" w14:textId="3263FA6F" w:rsidR="004B651B" w:rsidRPr="0001396B" w:rsidRDefault="004B651B" w:rsidP="00661835">
      <w:pPr>
        <w:pStyle w:val="Textoindependiente"/>
        <w:numPr>
          <w:ilvl w:val="1"/>
          <w:numId w:val="18"/>
        </w:numPr>
        <w:spacing w:line="290" w:lineRule="exact"/>
        <w:ind w:left="1134" w:right="-1"/>
        <w:jc w:val="both"/>
        <w:rPr>
          <w:rFonts w:ascii="Calibri" w:hAnsi="Calibri" w:cs="Calibri"/>
          <w:lang w:val="en-GB"/>
        </w:rPr>
      </w:pPr>
      <w:r w:rsidRPr="0001396B">
        <w:rPr>
          <w:rFonts w:ascii="Calibri" w:hAnsi="Calibri" w:cs="Calibri"/>
          <w:lang w:val="en-GB"/>
        </w:rPr>
        <w:t>Ot</w:t>
      </w:r>
      <w:r w:rsidR="00671BBE" w:rsidRPr="0001396B">
        <w:rPr>
          <w:rFonts w:ascii="Calibri" w:hAnsi="Calibri" w:cs="Calibri"/>
          <w:lang w:val="en-GB"/>
        </w:rPr>
        <w:t>her investment bodies analogue to the above</w:t>
      </w:r>
      <w:r w:rsidRPr="0001396B">
        <w:rPr>
          <w:rFonts w:ascii="Calibri" w:hAnsi="Calibri" w:cs="Calibri"/>
          <w:lang w:val="en-GB"/>
        </w:rPr>
        <w:t>.</w:t>
      </w:r>
    </w:p>
    <w:p w14:paraId="55086FB2" w14:textId="77777777" w:rsidR="004B651B" w:rsidRPr="0001396B" w:rsidRDefault="004B651B" w:rsidP="00661835">
      <w:pPr>
        <w:pStyle w:val="Textoindependiente"/>
        <w:spacing w:before="8"/>
        <w:ind w:left="709"/>
        <w:jc w:val="both"/>
        <w:rPr>
          <w:rFonts w:ascii="Calibri" w:hAnsi="Calibri" w:cs="Calibri"/>
          <w:lang w:val="en-GB"/>
        </w:rPr>
      </w:pPr>
    </w:p>
    <w:p w14:paraId="3FB1E9B9" w14:textId="1C0DE51F" w:rsidR="004B651B" w:rsidRPr="0001396B" w:rsidRDefault="00671BBE" w:rsidP="00661835">
      <w:pPr>
        <w:pStyle w:val="Textoindependiente"/>
        <w:numPr>
          <w:ilvl w:val="0"/>
          <w:numId w:val="18"/>
        </w:numPr>
        <w:spacing w:line="264" w:lineRule="auto"/>
        <w:ind w:left="709" w:right="-1"/>
        <w:jc w:val="both"/>
        <w:rPr>
          <w:rFonts w:ascii="Calibri" w:hAnsi="Calibri" w:cs="Calibri"/>
          <w:lang w:val="en-GB"/>
        </w:rPr>
      </w:pPr>
      <w:r w:rsidRPr="0001396B">
        <w:rPr>
          <w:rFonts w:ascii="Calibri" w:hAnsi="Calibri" w:cs="Calibri"/>
          <w:lang w:val="en-GB"/>
        </w:rPr>
        <w:t xml:space="preserve">The recipient must be the administrator, manager or employee of one of the entities mentioned or of its management entities or entities in their group. </w:t>
      </w:r>
    </w:p>
    <w:p w14:paraId="3B974993" w14:textId="3979BB28" w:rsidR="00453BF2" w:rsidRPr="0001396B" w:rsidRDefault="00671BBE" w:rsidP="00453BF2">
      <w:pPr>
        <w:pStyle w:val="Prrafodelista"/>
        <w:numPr>
          <w:ilvl w:val="0"/>
          <w:numId w:val="18"/>
        </w:numPr>
        <w:ind w:left="709"/>
        <w:jc w:val="both"/>
        <w:rPr>
          <w:rFonts w:ascii="Calibri" w:hAnsi="Calibri" w:cs="Calibri"/>
          <w:sz w:val="24"/>
          <w:szCs w:val="24"/>
          <w:lang w:val="en-GB"/>
        </w:rPr>
      </w:pPr>
      <w:r w:rsidRPr="0001396B">
        <w:rPr>
          <w:rFonts w:ascii="Calibri" w:hAnsi="Calibri" w:cs="Calibri"/>
          <w:sz w:val="24"/>
          <w:szCs w:val="24"/>
          <w:lang w:val="en-GB"/>
        </w:rPr>
        <w:t>The special economic rights must be conditioned to the investors (LPs) obtaining a minimum guaranteed return (hurdle rate) and must remain in place for a minimum period of 5 years,</w:t>
      </w:r>
      <w:r w:rsidR="0001396B" w:rsidRPr="0001396B">
        <w:rPr>
          <w:rFonts w:ascii="Calibri" w:hAnsi="Calibri" w:cs="Calibri"/>
          <w:sz w:val="24"/>
          <w:szCs w:val="24"/>
          <w:lang w:val="en-GB"/>
        </w:rPr>
        <w:t xml:space="preserve"> except in the case of early settlement. </w:t>
      </w:r>
      <w:r w:rsidRPr="0001396B">
        <w:rPr>
          <w:rFonts w:ascii="Calibri" w:hAnsi="Calibri" w:cs="Calibri"/>
          <w:sz w:val="24"/>
          <w:szCs w:val="24"/>
          <w:lang w:val="en-GB"/>
        </w:rPr>
        <w:t xml:space="preserve"> </w:t>
      </w:r>
    </w:p>
    <w:sectPr w:rsidR="00453BF2" w:rsidRPr="000139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ABF"/>
    <w:multiLevelType w:val="hybridMultilevel"/>
    <w:tmpl w:val="D956387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09B47E14"/>
    <w:multiLevelType w:val="hybridMultilevel"/>
    <w:tmpl w:val="235A7F6E"/>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2" w15:restartNumberingAfterBreak="0">
    <w:nsid w:val="0A580972"/>
    <w:multiLevelType w:val="hybridMultilevel"/>
    <w:tmpl w:val="222A2C18"/>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3" w15:restartNumberingAfterBreak="0">
    <w:nsid w:val="0CC92EFB"/>
    <w:multiLevelType w:val="hybridMultilevel"/>
    <w:tmpl w:val="081A43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B75DE"/>
    <w:multiLevelType w:val="hybridMultilevel"/>
    <w:tmpl w:val="A1C47294"/>
    <w:lvl w:ilvl="0" w:tplc="0C0A0001">
      <w:start w:val="1"/>
      <w:numFmt w:val="bullet"/>
      <w:lvlText w:val=""/>
      <w:lvlJc w:val="left"/>
      <w:pPr>
        <w:ind w:left="2122" w:hanging="360"/>
      </w:pPr>
      <w:rPr>
        <w:rFonts w:ascii="Symbol" w:hAnsi="Symbol" w:hint="default"/>
      </w:rPr>
    </w:lvl>
    <w:lvl w:ilvl="1" w:tplc="0C0A0003">
      <w:start w:val="1"/>
      <w:numFmt w:val="bullet"/>
      <w:lvlText w:val="o"/>
      <w:lvlJc w:val="left"/>
      <w:pPr>
        <w:ind w:left="2842" w:hanging="360"/>
      </w:pPr>
      <w:rPr>
        <w:rFonts w:ascii="Courier New" w:hAnsi="Courier New" w:cs="Courier New" w:hint="default"/>
      </w:rPr>
    </w:lvl>
    <w:lvl w:ilvl="2" w:tplc="0C0A0005" w:tentative="1">
      <w:start w:val="1"/>
      <w:numFmt w:val="bullet"/>
      <w:lvlText w:val=""/>
      <w:lvlJc w:val="left"/>
      <w:pPr>
        <w:ind w:left="3562" w:hanging="360"/>
      </w:pPr>
      <w:rPr>
        <w:rFonts w:ascii="Wingdings" w:hAnsi="Wingdings" w:hint="default"/>
      </w:rPr>
    </w:lvl>
    <w:lvl w:ilvl="3" w:tplc="0C0A0001" w:tentative="1">
      <w:start w:val="1"/>
      <w:numFmt w:val="bullet"/>
      <w:lvlText w:val=""/>
      <w:lvlJc w:val="left"/>
      <w:pPr>
        <w:ind w:left="4282" w:hanging="360"/>
      </w:pPr>
      <w:rPr>
        <w:rFonts w:ascii="Symbol" w:hAnsi="Symbol" w:hint="default"/>
      </w:rPr>
    </w:lvl>
    <w:lvl w:ilvl="4" w:tplc="0C0A0003" w:tentative="1">
      <w:start w:val="1"/>
      <w:numFmt w:val="bullet"/>
      <w:lvlText w:val="o"/>
      <w:lvlJc w:val="left"/>
      <w:pPr>
        <w:ind w:left="5002" w:hanging="360"/>
      </w:pPr>
      <w:rPr>
        <w:rFonts w:ascii="Courier New" w:hAnsi="Courier New" w:cs="Courier New" w:hint="default"/>
      </w:rPr>
    </w:lvl>
    <w:lvl w:ilvl="5" w:tplc="0C0A0005" w:tentative="1">
      <w:start w:val="1"/>
      <w:numFmt w:val="bullet"/>
      <w:lvlText w:val=""/>
      <w:lvlJc w:val="left"/>
      <w:pPr>
        <w:ind w:left="5722" w:hanging="360"/>
      </w:pPr>
      <w:rPr>
        <w:rFonts w:ascii="Wingdings" w:hAnsi="Wingdings" w:hint="default"/>
      </w:rPr>
    </w:lvl>
    <w:lvl w:ilvl="6" w:tplc="0C0A0001" w:tentative="1">
      <w:start w:val="1"/>
      <w:numFmt w:val="bullet"/>
      <w:lvlText w:val=""/>
      <w:lvlJc w:val="left"/>
      <w:pPr>
        <w:ind w:left="6442" w:hanging="360"/>
      </w:pPr>
      <w:rPr>
        <w:rFonts w:ascii="Symbol" w:hAnsi="Symbol" w:hint="default"/>
      </w:rPr>
    </w:lvl>
    <w:lvl w:ilvl="7" w:tplc="0C0A0003" w:tentative="1">
      <w:start w:val="1"/>
      <w:numFmt w:val="bullet"/>
      <w:lvlText w:val="o"/>
      <w:lvlJc w:val="left"/>
      <w:pPr>
        <w:ind w:left="7162" w:hanging="360"/>
      </w:pPr>
      <w:rPr>
        <w:rFonts w:ascii="Courier New" w:hAnsi="Courier New" w:cs="Courier New" w:hint="default"/>
      </w:rPr>
    </w:lvl>
    <w:lvl w:ilvl="8" w:tplc="0C0A0005" w:tentative="1">
      <w:start w:val="1"/>
      <w:numFmt w:val="bullet"/>
      <w:lvlText w:val=""/>
      <w:lvlJc w:val="left"/>
      <w:pPr>
        <w:ind w:left="7882" w:hanging="360"/>
      </w:pPr>
      <w:rPr>
        <w:rFonts w:ascii="Wingdings" w:hAnsi="Wingdings" w:hint="default"/>
      </w:rPr>
    </w:lvl>
  </w:abstractNum>
  <w:abstractNum w:abstractNumId="5" w15:restartNumberingAfterBreak="0">
    <w:nsid w:val="22D45EF8"/>
    <w:multiLevelType w:val="hybridMultilevel"/>
    <w:tmpl w:val="4A8094EA"/>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6" w15:restartNumberingAfterBreak="0">
    <w:nsid w:val="24C12D53"/>
    <w:multiLevelType w:val="hybridMultilevel"/>
    <w:tmpl w:val="1F9E4C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97A598B"/>
    <w:multiLevelType w:val="hybridMultilevel"/>
    <w:tmpl w:val="DF60015A"/>
    <w:lvl w:ilvl="0" w:tplc="0C0A0001">
      <w:start w:val="1"/>
      <w:numFmt w:val="bullet"/>
      <w:lvlText w:val=""/>
      <w:lvlJc w:val="left"/>
      <w:pPr>
        <w:ind w:left="2118" w:hanging="360"/>
      </w:pPr>
      <w:rPr>
        <w:rFonts w:ascii="Symbol" w:hAnsi="Symbol" w:hint="default"/>
      </w:rPr>
    </w:lvl>
    <w:lvl w:ilvl="1" w:tplc="0C0A0003" w:tentative="1">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8" w15:restartNumberingAfterBreak="0">
    <w:nsid w:val="2CAA2532"/>
    <w:multiLevelType w:val="hybridMultilevel"/>
    <w:tmpl w:val="76923352"/>
    <w:lvl w:ilvl="0" w:tplc="0C0A0001">
      <w:start w:val="1"/>
      <w:numFmt w:val="bullet"/>
      <w:lvlText w:val=""/>
      <w:lvlJc w:val="left"/>
      <w:pPr>
        <w:ind w:left="2124" w:hanging="360"/>
      </w:pPr>
      <w:rPr>
        <w:rFonts w:ascii="Symbol" w:hAnsi="Symbol" w:hint="default"/>
      </w:rPr>
    </w:lvl>
    <w:lvl w:ilvl="1" w:tplc="0C0A0003">
      <w:start w:val="1"/>
      <w:numFmt w:val="bullet"/>
      <w:lvlText w:val="o"/>
      <w:lvlJc w:val="left"/>
      <w:pPr>
        <w:ind w:left="2844" w:hanging="360"/>
      </w:pPr>
      <w:rPr>
        <w:rFonts w:ascii="Courier New" w:hAnsi="Courier New" w:cs="Courier New" w:hint="default"/>
      </w:rPr>
    </w:lvl>
    <w:lvl w:ilvl="2" w:tplc="0C0A0005">
      <w:start w:val="1"/>
      <w:numFmt w:val="bullet"/>
      <w:lvlText w:val=""/>
      <w:lvlJc w:val="left"/>
      <w:pPr>
        <w:ind w:left="3564" w:hanging="360"/>
      </w:pPr>
      <w:rPr>
        <w:rFonts w:ascii="Wingdings" w:hAnsi="Wingdings" w:hint="default"/>
      </w:rPr>
    </w:lvl>
    <w:lvl w:ilvl="3" w:tplc="0C0A0001" w:tentative="1">
      <w:start w:val="1"/>
      <w:numFmt w:val="bullet"/>
      <w:lvlText w:val=""/>
      <w:lvlJc w:val="left"/>
      <w:pPr>
        <w:ind w:left="4284" w:hanging="360"/>
      </w:pPr>
      <w:rPr>
        <w:rFonts w:ascii="Symbol" w:hAnsi="Symbol" w:hint="default"/>
      </w:rPr>
    </w:lvl>
    <w:lvl w:ilvl="4" w:tplc="0C0A0003" w:tentative="1">
      <w:start w:val="1"/>
      <w:numFmt w:val="bullet"/>
      <w:lvlText w:val="o"/>
      <w:lvlJc w:val="left"/>
      <w:pPr>
        <w:ind w:left="5004" w:hanging="360"/>
      </w:pPr>
      <w:rPr>
        <w:rFonts w:ascii="Courier New" w:hAnsi="Courier New" w:cs="Courier New" w:hint="default"/>
      </w:rPr>
    </w:lvl>
    <w:lvl w:ilvl="5" w:tplc="0C0A0005" w:tentative="1">
      <w:start w:val="1"/>
      <w:numFmt w:val="bullet"/>
      <w:lvlText w:val=""/>
      <w:lvlJc w:val="left"/>
      <w:pPr>
        <w:ind w:left="5724" w:hanging="360"/>
      </w:pPr>
      <w:rPr>
        <w:rFonts w:ascii="Wingdings" w:hAnsi="Wingdings" w:hint="default"/>
      </w:rPr>
    </w:lvl>
    <w:lvl w:ilvl="6" w:tplc="0C0A0001" w:tentative="1">
      <w:start w:val="1"/>
      <w:numFmt w:val="bullet"/>
      <w:lvlText w:val=""/>
      <w:lvlJc w:val="left"/>
      <w:pPr>
        <w:ind w:left="6444" w:hanging="360"/>
      </w:pPr>
      <w:rPr>
        <w:rFonts w:ascii="Symbol" w:hAnsi="Symbol" w:hint="default"/>
      </w:rPr>
    </w:lvl>
    <w:lvl w:ilvl="7" w:tplc="0C0A0003" w:tentative="1">
      <w:start w:val="1"/>
      <w:numFmt w:val="bullet"/>
      <w:lvlText w:val="o"/>
      <w:lvlJc w:val="left"/>
      <w:pPr>
        <w:ind w:left="7164" w:hanging="360"/>
      </w:pPr>
      <w:rPr>
        <w:rFonts w:ascii="Courier New" w:hAnsi="Courier New" w:cs="Courier New" w:hint="default"/>
      </w:rPr>
    </w:lvl>
    <w:lvl w:ilvl="8" w:tplc="0C0A0005" w:tentative="1">
      <w:start w:val="1"/>
      <w:numFmt w:val="bullet"/>
      <w:lvlText w:val=""/>
      <w:lvlJc w:val="left"/>
      <w:pPr>
        <w:ind w:left="7884" w:hanging="360"/>
      </w:pPr>
      <w:rPr>
        <w:rFonts w:ascii="Wingdings" w:hAnsi="Wingdings" w:hint="default"/>
      </w:rPr>
    </w:lvl>
  </w:abstractNum>
  <w:abstractNum w:abstractNumId="9" w15:restartNumberingAfterBreak="0">
    <w:nsid w:val="35055017"/>
    <w:multiLevelType w:val="hybridMultilevel"/>
    <w:tmpl w:val="878ED008"/>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0" w15:restartNumberingAfterBreak="0">
    <w:nsid w:val="368846E1"/>
    <w:multiLevelType w:val="hybridMultilevel"/>
    <w:tmpl w:val="AE4043BA"/>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1" w15:restartNumberingAfterBreak="0">
    <w:nsid w:val="48EF34FE"/>
    <w:multiLevelType w:val="hybridMultilevel"/>
    <w:tmpl w:val="595ECB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3062CB"/>
    <w:multiLevelType w:val="hybridMultilevel"/>
    <w:tmpl w:val="81D0925A"/>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3" w15:restartNumberingAfterBreak="0">
    <w:nsid w:val="4D1566BA"/>
    <w:multiLevelType w:val="hybridMultilevel"/>
    <w:tmpl w:val="7C2AC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253766"/>
    <w:multiLevelType w:val="hybridMultilevel"/>
    <w:tmpl w:val="02C0E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7E33AC"/>
    <w:multiLevelType w:val="hybridMultilevel"/>
    <w:tmpl w:val="30DCB848"/>
    <w:lvl w:ilvl="0" w:tplc="0C0A0001">
      <w:start w:val="1"/>
      <w:numFmt w:val="bullet"/>
      <w:lvlText w:val=""/>
      <w:lvlJc w:val="left"/>
      <w:pPr>
        <w:ind w:left="2117" w:hanging="360"/>
      </w:pPr>
      <w:rPr>
        <w:rFonts w:ascii="Symbol" w:hAnsi="Symbol" w:hint="default"/>
      </w:rPr>
    </w:lvl>
    <w:lvl w:ilvl="1" w:tplc="0C0A0003" w:tentative="1">
      <w:start w:val="1"/>
      <w:numFmt w:val="bullet"/>
      <w:lvlText w:val="o"/>
      <w:lvlJc w:val="left"/>
      <w:pPr>
        <w:ind w:left="2837" w:hanging="360"/>
      </w:pPr>
      <w:rPr>
        <w:rFonts w:ascii="Courier New" w:hAnsi="Courier New" w:cs="Courier New" w:hint="default"/>
      </w:rPr>
    </w:lvl>
    <w:lvl w:ilvl="2" w:tplc="0C0A0005" w:tentative="1">
      <w:start w:val="1"/>
      <w:numFmt w:val="bullet"/>
      <w:lvlText w:val=""/>
      <w:lvlJc w:val="left"/>
      <w:pPr>
        <w:ind w:left="3557" w:hanging="360"/>
      </w:pPr>
      <w:rPr>
        <w:rFonts w:ascii="Wingdings" w:hAnsi="Wingdings" w:hint="default"/>
      </w:rPr>
    </w:lvl>
    <w:lvl w:ilvl="3" w:tplc="0C0A0001" w:tentative="1">
      <w:start w:val="1"/>
      <w:numFmt w:val="bullet"/>
      <w:lvlText w:val=""/>
      <w:lvlJc w:val="left"/>
      <w:pPr>
        <w:ind w:left="4277" w:hanging="360"/>
      </w:pPr>
      <w:rPr>
        <w:rFonts w:ascii="Symbol" w:hAnsi="Symbol" w:hint="default"/>
      </w:rPr>
    </w:lvl>
    <w:lvl w:ilvl="4" w:tplc="0C0A0003" w:tentative="1">
      <w:start w:val="1"/>
      <w:numFmt w:val="bullet"/>
      <w:lvlText w:val="o"/>
      <w:lvlJc w:val="left"/>
      <w:pPr>
        <w:ind w:left="4997" w:hanging="360"/>
      </w:pPr>
      <w:rPr>
        <w:rFonts w:ascii="Courier New" w:hAnsi="Courier New" w:cs="Courier New" w:hint="default"/>
      </w:rPr>
    </w:lvl>
    <w:lvl w:ilvl="5" w:tplc="0C0A0005" w:tentative="1">
      <w:start w:val="1"/>
      <w:numFmt w:val="bullet"/>
      <w:lvlText w:val=""/>
      <w:lvlJc w:val="left"/>
      <w:pPr>
        <w:ind w:left="5717" w:hanging="360"/>
      </w:pPr>
      <w:rPr>
        <w:rFonts w:ascii="Wingdings" w:hAnsi="Wingdings" w:hint="default"/>
      </w:rPr>
    </w:lvl>
    <w:lvl w:ilvl="6" w:tplc="0C0A0001" w:tentative="1">
      <w:start w:val="1"/>
      <w:numFmt w:val="bullet"/>
      <w:lvlText w:val=""/>
      <w:lvlJc w:val="left"/>
      <w:pPr>
        <w:ind w:left="6437" w:hanging="360"/>
      </w:pPr>
      <w:rPr>
        <w:rFonts w:ascii="Symbol" w:hAnsi="Symbol" w:hint="default"/>
      </w:rPr>
    </w:lvl>
    <w:lvl w:ilvl="7" w:tplc="0C0A0003" w:tentative="1">
      <w:start w:val="1"/>
      <w:numFmt w:val="bullet"/>
      <w:lvlText w:val="o"/>
      <w:lvlJc w:val="left"/>
      <w:pPr>
        <w:ind w:left="7157" w:hanging="360"/>
      </w:pPr>
      <w:rPr>
        <w:rFonts w:ascii="Courier New" w:hAnsi="Courier New" w:cs="Courier New" w:hint="default"/>
      </w:rPr>
    </w:lvl>
    <w:lvl w:ilvl="8" w:tplc="0C0A0005" w:tentative="1">
      <w:start w:val="1"/>
      <w:numFmt w:val="bullet"/>
      <w:lvlText w:val=""/>
      <w:lvlJc w:val="left"/>
      <w:pPr>
        <w:ind w:left="7877" w:hanging="360"/>
      </w:pPr>
      <w:rPr>
        <w:rFonts w:ascii="Wingdings" w:hAnsi="Wingdings" w:hint="default"/>
      </w:rPr>
    </w:lvl>
  </w:abstractNum>
  <w:abstractNum w:abstractNumId="16" w15:restartNumberingAfterBreak="0">
    <w:nsid w:val="720742FA"/>
    <w:multiLevelType w:val="hybridMultilevel"/>
    <w:tmpl w:val="5106D9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9FA4081"/>
    <w:multiLevelType w:val="hybridMultilevel"/>
    <w:tmpl w:val="D22C7E36"/>
    <w:lvl w:ilvl="0" w:tplc="0C0A0001">
      <w:start w:val="1"/>
      <w:numFmt w:val="bullet"/>
      <w:lvlText w:val=""/>
      <w:lvlJc w:val="left"/>
      <w:pPr>
        <w:ind w:left="2118" w:hanging="360"/>
      </w:pPr>
      <w:rPr>
        <w:rFonts w:ascii="Symbol" w:hAnsi="Symbol" w:hint="default"/>
      </w:rPr>
    </w:lvl>
    <w:lvl w:ilvl="1" w:tplc="0C0A0003">
      <w:start w:val="1"/>
      <w:numFmt w:val="bullet"/>
      <w:lvlText w:val="o"/>
      <w:lvlJc w:val="left"/>
      <w:pPr>
        <w:ind w:left="2838" w:hanging="360"/>
      </w:pPr>
      <w:rPr>
        <w:rFonts w:ascii="Courier New" w:hAnsi="Courier New" w:cs="Courier New" w:hint="default"/>
      </w:rPr>
    </w:lvl>
    <w:lvl w:ilvl="2" w:tplc="0C0A0005" w:tentative="1">
      <w:start w:val="1"/>
      <w:numFmt w:val="bullet"/>
      <w:lvlText w:val=""/>
      <w:lvlJc w:val="left"/>
      <w:pPr>
        <w:ind w:left="3558" w:hanging="360"/>
      </w:pPr>
      <w:rPr>
        <w:rFonts w:ascii="Wingdings" w:hAnsi="Wingdings" w:hint="default"/>
      </w:rPr>
    </w:lvl>
    <w:lvl w:ilvl="3" w:tplc="0C0A0001" w:tentative="1">
      <w:start w:val="1"/>
      <w:numFmt w:val="bullet"/>
      <w:lvlText w:val=""/>
      <w:lvlJc w:val="left"/>
      <w:pPr>
        <w:ind w:left="4278" w:hanging="360"/>
      </w:pPr>
      <w:rPr>
        <w:rFonts w:ascii="Symbol" w:hAnsi="Symbol" w:hint="default"/>
      </w:rPr>
    </w:lvl>
    <w:lvl w:ilvl="4" w:tplc="0C0A0003" w:tentative="1">
      <w:start w:val="1"/>
      <w:numFmt w:val="bullet"/>
      <w:lvlText w:val="o"/>
      <w:lvlJc w:val="left"/>
      <w:pPr>
        <w:ind w:left="4998" w:hanging="360"/>
      </w:pPr>
      <w:rPr>
        <w:rFonts w:ascii="Courier New" w:hAnsi="Courier New" w:cs="Courier New" w:hint="default"/>
      </w:rPr>
    </w:lvl>
    <w:lvl w:ilvl="5" w:tplc="0C0A0005" w:tentative="1">
      <w:start w:val="1"/>
      <w:numFmt w:val="bullet"/>
      <w:lvlText w:val=""/>
      <w:lvlJc w:val="left"/>
      <w:pPr>
        <w:ind w:left="5718" w:hanging="360"/>
      </w:pPr>
      <w:rPr>
        <w:rFonts w:ascii="Wingdings" w:hAnsi="Wingdings" w:hint="default"/>
      </w:rPr>
    </w:lvl>
    <w:lvl w:ilvl="6" w:tplc="0C0A0001" w:tentative="1">
      <w:start w:val="1"/>
      <w:numFmt w:val="bullet"/>
      <w:lvlText w:val=""/>
      <w:lvlJc w:val="left"/>
      <w:pPr>
        <w:ind w:left="6438" w:hanging="360"/>
      </w:pPr>
      <w:rPr>
        <w:rFonts w:ascii="Symbol" w:hAnsi="Symbol" w:hint="default"/>
      </w:rPr>
    </w:lvl>
    <w:lvl w:ilvl="7" w:tplc="0C0A0003" w:tentative="1">
      <w:start w:val="1"/>
      <w:numFmt w:val="bullet"/>
      <w:lvlText w:val="o"/>
      <w:lvlJc w:val="left"/>
      <w:pPr>
        <w:ind w:left="7158" w:hanging="360"/>
      </w:pPr>
      <w:rPr>
        <w:rFonts w:ascii="Courier New" w:hAnsi="Courier New" w:cs="Courier New" w:hint="default"/>
      </w:rPr>
    </w:lvl>
    <w:lvl w:ilvl="8" w:tplc="0C0A0005" w:tentative="1">
      <w:start w:val="1"/>
      <w:numFmt w:val="bullet"/>
      <w:lvlText w:val=""/>
      <w:lvlJc w:val="left"/>
      <w:pPr>
        <w:ind w:left="7878" w:hanging="360"/>
      </w:pPr>
      <w:rPr>
        <w:rFonts w:ascii="Wingdings" w:hAnsi="Wingdings" w:hint="default"/>
      </w:rPr>
    </w:lvl>
  </w:abstractNum>
  <w:abstractNum w:abstractNumId="18" w15:restartNumberingAfterBreak="0">
    <w:nsid w:val="7E3B7605"/>
    <w:multiLevelType w:val="hybridMultilevel"/>
    <w:tmpl w:val="D7DEFC4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20407297">
    <w:abstractNumId w:val="8"/>
  </w:num>
  <w:num w:numId="2" w16cid:durableId="2063821288">
    <w:abstractNumId w:val="6"/>
  </w:num>
  <w:num w:numId="3" w16cid:durableId="796411071">
    <w:abstractNumId w:val="16"/>
  </w:num>
  <w:num w:numId="4" w16cid:durableId="1841580511">
    <w:abstractNumId w:val="15"/>
  </w:num>
  <w:num w:numId="5" w16cid:durableId="1724602318">
    <w:abstractNumId w:val="0"/>
  </w:num>
  <w:num w:numId="6" w16cid:durableId="929461644">
    <w:abstractNumId w:val="7"/>
  </w:num>
  <w:num w:numId="7" w16cid:durableId="1120563824">
    <w:abstractNumId w:val="3"/>
  </w:num>
  <w:num w:numId="8" w16cid:durableId="33578772">
    <w:abstractNumId w:val="11"/>
  </w:num>
  <w:num w:numId="9" w16cid:durableId="1381709969">
    <w:abstractNumId w:val="10"/>
  </w:num>
  <w:num w:numId="10" w16cid:durableId="597908578">
    <w:abstractNumId w:val="12"/>
  </w:num>
  <w:num w:numId="11" w16cid:durableId="787432856">
    <w:abstractNumId w:val="9"/>
  </w:num>
  <w:num w:numId="12" w16cid:durableId="160317608">
    <w:abstractNumId w:val="1"/>
  </w:num>
  <w:num w:numId="13" w16cid:durableId="886454860">
    <w:abstractNumId w:val="17"/>
  </w:num>
  <w:num w:numId="14" w16cid:durableId="670982793">
    <w:abstractNumId w:val="5"/>
  </w:num>
  <w:num w:numId="15" w16cid:durableId="850804136">
    <w:abstractNumId w:val="2"/>
  </w:num>
  <w:num w:numId="16" w16cid:durableId="132139478">
    <w:abstractNumId w:val="18"/>
  </w:num>
  <w:num w:numId="17" w16cid:durableId="1065378426">
    <w:abstractNumId w:val="14"/>
  </w:num>
  <w:num w:numId="18" w16cid:durableId="1764379557">
    <w:abstractNumId w:val="4"/>
  </w:num>
  <w:num w:numId="19" w16cid:durableId="9187534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1B"/>
    <w:rsid w:val="0001396B"/>
    <w:rsid w:val="000263AE"/>
    <w:rsid w:val="0008216E"/>
    <w:rsid w:val="00090F6A"/>
    <w:rsid w:val="00096891"/>
    <w:rsid w:val="000B48E4"/>
    <w:rsid w:val="00107C99"/>
    <w:rsid w:val="00143CCC"/>
    <w:rsid w:val="0017281E"/>
    <w:rsid w:val="00196126"/>
    <w:rsid w:val="001B131A"/>
    <w:rsid w:val="00205E7F"/>
    <w:rsid w:val="00206BDE"/>
    <w:rsid w:val="0025069C"/>
    <w:rsid w:val="00254685"/>
    <w:rsid w:val="0026271A"/>
    <w:rsid w:val="00266D7B"/>
    <w:rsid w:val="00280E43"/>
    <w:rsid w:val="002A164F"/>
    <w:rsid w:val="0030185A"/>
    <w:rsid w:val="00321DA4"/>
    <w:rsid w:val="0035223E"/>
    <w:rsid w:val="003611CA"/>
    <w:rsid w:val="00366626"/>
    <w:rsid w:val="00375A02"/>
    <w:rsid w:val="003E11BC"/>
    <w:rsid w:val="003F203C"/>
    <w:rsid w:val="004063CE"/>
    <w:rsid w:val="0042496D"/>
    <w:rsid w:val="00453BF2"/>
    <w:rsid w:val="00455902"/>
    <w:rsid w:val="004B3F44"/>
    <w:rsid w:val="004B651B"/>
    <w:rsid w:val="004F1EE1"/>
    <w:rsid w:val="00535ABB"/>
    <w:rsid w:val="005404C9"/>
    <w:rsid w:val="00545969"/>
    <w:rsid w:val="00574241"/>
    <w:rsid w:val="005A7303"/>
    <w:rsid w:val="005B13C7"/>
    <w:rsid w:val="005E04B1"/>
    <w:rsid w:val="005F0732"/>
    <w:rsid w:val="00646478"/>
    <w:rsid w:val="00661835"/>
    <w:rsid w:val="00671BBE"/>
    <w:rsid w:val="006B0878"/>
    <w:rsid w:val="006C7A2E"/>
    <w:rsid w:val="006D4656"/>
    <w:rsid w:val="006E7568"/>
    <w:rsid w:val="008057F9"/>
    <w:rsid w:val="00870F15"/>
    <w:rsid w:val="009463B6"/>
    <w:rsid w:val="009661D6"/>
    <w:rsid w:val="00993D32"/>
    <w:rsid w:val="009E61A2"/>
    <w:rsid w:val="009F3D70"/>
    <w:rsid w:val="00A23C7B"/>
    <w:rsid w:val="00A76CA0"/>
    <w:rsid w:val="00AD3846"/>
    <w:rsid w:val="00B2621D"/>
    <w:rsid w:val="00B66B6C"/>
    <w:rsid w:val="00B92162"/>
    <w:rsid w:val="00BC6293"/>
    <w:rsid w:val="00BD7DA0"/>
    <w:rsid w:val="00C2455F"/>
    <w:rsid w:val="00C265ED"/>
    <w:rsid w:val="00C841D4"/>
    <w:rsid w:val="00C84D6C"/>
    <w:rsid w:val="00C90993"/>
    <w:rsid w:val="00CB6AF3"/>
    <w:rsid w:val="00CD2D43"/>
    <w:rsid w:val="00D0397B"/>
    <w:rsid w:val="00D60BAD"/>
    <w:rsid w:val="00E074B4"/>
    <w:rsid w:val="00E4449B"/>
    <w:rsid w:val="00E91B0F"/>
    <w:rsid w:val="00F56DD4"/>
    <w:rsid w:val="00F74127"/>
    <w:rsid w:val="00FB285B"/>
    <w:rsid w:val="00FC15CF"/>
    <w:rsid w:val="00FC79B0"/>
    <w:rsid w:val="00FF6145"/>
    <w:rsid w:val="01C6C7B2"/>
    <w:rsid w:val="047CFD4F"/>
    <w:rsid w:val="0484E280"/>
    <w:rsid w:val="058F849B"/>
    <w:rsid w:val="06719C4C"/>
    <w:rsid w:val="0806A138"/>
    <w:rsid w:val="082D5E16"/>
    <w:rsid w:val="085A9F30"/>
    <w:rsid w:val="0925070F"/>
    <w:rsid w:val="0AB78924"/>
    <w:rsid w:val="0D4E83AD"/>
    <w:rsid w:val="0E066211"/>
    <w:rsid w:val="0EE68932"/>
    <w:rsid w:val="0F817A83"/>
    <w:rsid w:val="11BD9D3F"/>
    <w:rsid w:val="138D80F8"/>
    <w:rsid w:val="139E9665"/>
    <w:rsid w:val="146555AD"/>
    <w:rsid w:val="14F53E01"/>
    <w:rsid w:val="17A28761"/>
    <w:rsid w:val="182CDEC3"/>
    <w:rsid w:val="19F4175C"/>
    <w:rsid w:val="1B647F85"/>
    <w:rsid w:val="1BF1A292"/>
    <w:rsid w:val="1E2F0C31"/>
    <w:rsid w:val="1F17EB1A"/>
    <w:rsid w:val="21D3C109"/>
    <w:rsid w:val="21D617C3"/>
    <w:rsid w:val="220DA94A"/>
    <w:rsid w:val="229418CA"/>
    <w:rsid w:val="257AFBF0"/>
    <w:rsid w:val="2950E485"/>
    <w:rsid w:val="2A2BE939"/>
    <w:rsid w:val="2B787EBB"/>
    <w:rsid w:val="2BE19BA7"/>
    <w:rsid w:val="2CEC126D"/>
    <w:rsid w:val="2EBD4FBF"/>
    <w:rsid w:val="2EDB82ED"/>
    <w:rsid w:val="2F8CDEA7"/>
    <w:rsid w:val="321DD2C1"/>
    <w:rsid w:val="3937850E"/>
    <w:rsid w:val="39AC23A2"/>
    <w:rsid w:val="3BF96B4D"/>
    <w:rsid w:val="3C6B61AF"/>
    <w:rsid w:val="3DB57746"/>
    <w:rsid w:val="3DC8F4DF"/>
    <w:rsid w:val="3EF45260"/>
    <w:rsid w:val="3F0B1869"/>
    <w:rsid w:val="3FCC2710"/>
    <w:rsid w:val="4146C058"/>
    <w:rsid w:val="4321E280"/>
    <w:rsid w:val="44402CCF"/>
    <w:rsid w:val="450611C5"/>
    <w:rsid w:val="4C86988C"/>
    <w:rsid w:val="4DA7A255"/>
    <w:rsid w:val="4DFFC4B6"/>
    <w:rsid w:val="50682A5C"/>
    <w:rsid w:val="507D6472"/>
    <w:rsid w:val="5093C0D1"/>
    <w:rsid w:val="518C5A75"/>
    <w:rsid w:val="52018643"/>
    <w:rsid w:val="52E2FC33"/>
    <w:rsid w:val="530B5A1C"/>
    <w:rsid w:val="5369FF04"/>
    <w:rsid w:val="598C1577"/>
    <w:rsid w:val="599BE3F5"/>
    <w:rsid w:val="5B4F322A"/>
    <w:rsid w:val="5BA59EB2"/>
    <w:rsid w:val="5CD384B7"/>
    <w:rsid w:val="5DCC0D07"/>
    <w:rsid w:val="5F67DD68"/>
    <w:rsid w:val="5FED8C45"/>
    <w:rsid w:val="61F1603A"/>
    <w:rsid w:val="65EF7943"/>
    <w:rsid w:val="679A7A2C"/>
    <w:rsid w:val="69D5EBF3"/>
    <w:rsid w:val="6BDB5C6B"/>
    <w:rsid w:val="714817D5"/>
    <w:rsid w:val="72A92DEA"/>
    <w:rsid w:val="73BCCAE6"/>
    <w:rsid w:val="73C27AD5"/>
    <w:rsid w:val="776B255D"/>
    <w:rsid w:val="77843BE1"/>
    <w:rsid w:val="78FDA772"/>
    <w:rsid w:val="7C4ADACA"/>
    <w:rsid w:val="7D62EF53"/>
    <w:rsid w:val="7E5C9797"/>
    <w:rsid w:val="7FAD2058"/>
    <w:rsid w:val="7FC27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0756"/>
  <w15:docId w15:val="{C7639083-9F41-487B-952C-7D8CF345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6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B6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4B651B"/>
    <w:pPr>
      <w:widowControl w:val="0"/>
      <w:autoSpaceDE w:val="0"/>
      <w:autoSpaceDN w:val="0"/>
      <w:spacing w:before="82" w:after="0" w:line="240" w:lineRule="auto"/>
      <w:ind w:left="1042"/>
      <w:outlineLvl w:val="2"/>
    </w:pPr>
    <w:rPr>
      <w:rFonts w:ascii="Verdana" w:eastAsia="Verdana" w:hAnsi="Verdana" w:cs="Verdana"/>
      <w:b/>
      <w:bCs/>
      <w:sz w:val="55"/>
      <w:szCs w:val="55"/>
    </w:rPr>
  </w:style>
  <w:style w:type="paragraph" w:styleId="Ttulo4">
    <w:name w:val="heading 4"/>
    <w:basedOn w:val="Normal"/>
    <w:next w:val="Normal"/>
    <w:link w:val="Ttulo4Car"/>
    <w:uiPriority w:val="9"/>
    <w:semiHidden/>
    <w:unhideWhenUsed/>
    <w:qFormat/>
    <w:rsid w:val="004B65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B651B"/>
    <w:rPr>
      <w:rFonts w:ascii="Verdana" w:eastAsia="Verdana" w:hAnsi="Verdana" w:cs="Verdana"/>
      <w:b/>
      <w:bCs/>
      <w:sz w:val="55"/>
      <w:szCs w:val="55"/>
    </w:rPr>
  </w:style>
  <w:style w:type="paragraph" w:styleId="Textoindependiente">
    <w:name w:val="Body Text"/>
    <w:basedOn w:val="Normal"/>
    <w:link w:val="TextoindependienteCar"/>
    <w:uiPriority w:val="1"/>
    <w:qFormat/>
    <w:rsid w:val="004B651B"/>
    <w:pPr>
      <w:widowControl w:val="0"/>
      <w:autoSpaceDE w:val="0"/>
      <w:autoSpaceDN w:val="0"/>
      <w:spacing w:after="0" w:line="240" w:lineRule="auto"/>
    </w:pPr>
    <w:rPr>
      <w:rFonts w:ascii="Verdana" w:eastAsia="Verdana" w:hAnsi="Verdana" w:cs="Verdana"/>
      <w:sz w:val="24"/>
      <w:szCs w:val="24"/>
    </w:rPr>
  </w:style>
  <w:style w:type="character" w:customStyle="1" w:styleId="TextoindependienteCar">
    <w:name w:val="Texto independiente Car"/>
    <w:basedOn w:val="Fuentedeprrafopredeter"/>
    <w:link w:val="Textoindependiente"/>
    <w:uiPriority w:val="1"/>
    <w:rsid w:val="004B651B"/>
    <w:rPr>
      <w:rFonts w:ascii="Verdana" w:eastAsia="Verdana" w:hAnsi="Verdana" w:cs="Verdana"/>
      <w:sz w:val="24"/>
      <w:szCs w:val="24"/>
    </w:rPr>
  </w:style>
  <w:style w:type="character" w:customStyle="1" w:styleId="Ttulo1Car">
    <w:name w:val="Título 1 Car"/>
    <w:basedOn w:val="Fuentedeprrafopredeter"/>
    <w:link w:val="Ttulo1"/>
    <w:uiPriority w:val="9"/>
    <w:rsid w:val="004B651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4B651B"/>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4B651B"/>
    <w:rPr>
      <w:rFonts w:asciiTheme="majorHAnsi" w:eastAsiaTheme="majorEastAsia" w:hAnsiTheme="majorHAnsi" w:cstheme="majorBidi"/>
      <w:i/>
      <w:iCs/>
      <w:color w:val="2F5496" w:themeColor="accent1" w:themeShade="BF"/>
    </w:rPr>
  </w:style>
  <w:style w:type="table" w:customStyle="1" w:styleId="TableNormal">
    <w:name w:val="Table Normal"/>
    <w:uiPriority w:val="2"/>
    <w:semiHidden/>
    <w:unhideWhenUsed/>
    <w:qFormat/>
    <w:rsid w:val="004B65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51B"/>
    <w:pPr>
      <w:widowControl w:val="0"/>
      <w:autoSpaceDE w:val="0"/>
      <w:autoSpaceDN w:val="0"/>
      <w:spacing w:after="0" w:line="240" w:lineRule="auto"/>
      <w:ind w:left="334"/>
    </w:pPr>
    <w:rPr>
      <w:rFonts w:ascii="Verdana" w:eastAsia="Verdana" w:hAnsi="Verdana" w:cs="Verdana"/>
    </w:rPr>
  </w:style>
  <w:style w:type="paragraph" w:styleId="Prrafodelista">
    <w:name w:val="List Paragraph"/>
    <w:basedOn w:val="Normal"/>
    <w:uiPriority w:val="34"/>
    <w:qFormat/>
    <w:rsid w:val="003E11BC"/>
    <w:pPr>
      <w:ind w:left="720"/>
      <w:contextualSpacing/>
    </w:pPr>
  </w:style>
  <w:style w:type="character" w:styleId="Hipervnculo">
    <w:name w:val="Hyperlink"/>
    <w:basedOn w:val="Fuentedeprrafopredeter"/>
    <w:uiPriority w:val="99"/>
    <w:unhideWhenUsed/>
    <w:rsid w:val="00574241"/>
    <w:rPr>
      <w:color w:val="0563C1" w:themeColor="hyperlink"/>
      <w:u w:val="single"/>
    </w:rPr>
  </w:style>
  <w:style w:type="character" w:customStyle="1" w:styleId="Mencinsinresolver1">
    <w:name w:val="Mención sin resolver1"/>
    <w:basedOn w:val="Fuentedeprrafopredeter"/>
    <w:uiPriority w:val="99"/>
    <w:semiHidden/>
    <w:unhideWhenUsed/>
    <w:rsid w:val="00574241"/>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F0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732"/>
    <w:rPr>
      <w:rFonts w:ascii="Tahoma" w:hAnsi="Tahoma" w:cs="Tahoma"/>
      <w:sz w:val="16"/>
      <w:szCs w:val="16"/>
    </w:rPr>
  </w:style>
  <w:style w:type="paragraph" w:styleId="NormalWeb">
    <w:name w:val="Normal (Web)"/>
    <w:basedOn w:val="Normal"/>
    <w:uiPriority w:val="99"/>
    <w:semiHidden/>
    <w:unhideWhenUsed/>
    <w:rsid w:val="00C90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90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2/12/22/pdfs/BOE-A-2022-21739.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isa.es/es/info/proceso-de-acredit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2E87E449C3F8448F7F713E39461070" ma:contentTypeVersion="4" ma:contentTypeDescription="Crear nuevo documento." ma:contentTypeScope="" ma:versionID="4d600160bb317e3c0df4f9387844dff9">
  <xsd:schema xmlns:xsd="http://www.w3.org/2001/XMLSchema" xmlns:xs="http://www.w3.org/2001/XMLSchema" xmlns:p="http://schemas.microsoft.com/office/2006/metadata/properties" xmlns:ns2="09560c75-32cc-4e0a-b6d0-b5202b88c79e" xmlns:ns3="30183f2f-acac-4f77-b268-b0b99315d88f" targetNamespace="http://schemas.microsoft.com/office/2006/metadata/properties" ma:root="true" ma:fieldsID="f5bc4c8e2f5ac423f33d8e9d8f425854" ns2:_="" ns3:_="">
    <xsd:import namespace="09560c75-32cc-4e0a-b6d0-b5202b88c79e"/>
    <xsd:import namespace="30183f2f-acac-4f77-b268-b0b99315d8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60c75-32cc-4e0a-b6d0-b5202b88c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83f2f-acac-4f77-b268-b0b99315d88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45526-7F48-4587-BD92-BA03886DC4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4B5F5-C4A6-4D91-89EE-3418526161E6}">
  <ds:schemaRefs>
    <ds:schemaRef ds:uri="http://schemas.microsoft.com/sharepoint/v3/contenttype/forms"/>
  </ds:schemaRefs>
</ds:datastoreItem>
</file>

<file path=customXml/itemProps3.xml><?xml version="1.0" encoding="utf-8"?>
<ds:datastoreItem xmlns:ds="http://schemas.openxmlformats.org/officeDocument/2006/customXml" ds:itemID="{C440C6B3-6000-47A4-9F1D-9FA7D1241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60c75-32cc-4e0a-b6d0-b5202b88c79e"/>
    <ds:schemaRef ds:uri="30183f2f-acac-4f77-b268-b0b99315d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Pages>
  <Words>1781</Words>
  <Characters>10158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LEY DE STARTUPS_EN</vt:lpstr>
    </vt:vector>
  </TitlesOfParts>
  <Manager>Patxi Gonzalez SanPedro</Manager>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STARTUPS_EN</dc:title>
  <dc:subject>PRO23-1146_TAR23-1638</dc:subject>
  <dc:creator>BITEZ SL | Careen Irwin</dc:creator>
  <cp:keywords/>
  <dc:description/>
  <cp:lastModifiedBy>Careen Irwin</cp:lastModifiedBy>
  <cp:revision>5</cp:revision>
  <cp:lastPrinted>2023-06-07T09:18:00Z</cp:lastPrinted>
  <dcterms:created xsi:type="dcterms:W3CDTF">2023-06-08T15:26:00Z</dcterms:created>
  <dcterms:modified xsi:type="dcterms:W3CDTF">2023-06-09T10:43:00Z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0x010100302E87E449C3F8448F7F713E39461070</vt:lpwstr>
  </property>
</Properties>
</file>